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color w:val="000000"/>
          <w:sz w:val="32"/>
          <w:szCs w:val="32"/>
          <w:shd w:val="clear" w:color="auto" w:fill="FFFFFF"/>
        </w:rPr>
      </w:pPr>
      <w:r>
        <w:rPr>
          <w:rFonts w:hint="eastAsia" w:asciiTheme="majorEastAsia" w:hAnsiTheme="majorEastAsia" w:eastAsiaTheme="majorEastAsia"/>
          <w:b/>
          <w:color w:val="000000"/>
          <w:sz w:val="32"/>
          <w:szCs w:val="32"/>
          <w:shd w:val="clear" w:color="auto" w:fill="FFFFFF"/>
        </w:rPr>
        <w:t>江西财经大学现代经济管理学院</w:t>
      </w:r>
    </w:p>
    <w:p>
      <w:pPr>
        <w:spacing w:line="360" w:lineRule="auto"/>
        <w:jc w:val="center"/>
        <w:rPr>
          <w:rFonts w:asciiTheme="majorEastAsia" w:hAnsiTheme="majorEastAsia" w:eastAsiaTheme="majorEastAsia"/>
          <w:b/>
          <w:color w:val="000000"/>
          <w:sz w:val="32"/>
          <w:szCs w:val="32"/>
          <w:shd w:val="clear" w:color="auto" w:fill="FFFFFF"/>
        </w:rPr>
      </w:pPr>
      <w:r>
        <w:rPr>
          <w:rFonts w:hint="eastAsia" w:asciiTheme="majorEastAsia" w:hAnsiTheme="majorEastAsia" w:eastAsiaTheme="majorEastAsia"/>
          <w:b/>
          <w:color w:val="000000"/>
          <w:sz w:val="32"/>
          <w:szCs w:val="32"/>
          <w:shd w:val="clear" w:color="auto" w:fill="FFFFFF"/>
        </w:rPr>
        <w:t>中外合作办学情况简介</w:t>
      </w:r>
    </w:p>
    <w:p>
      <w:pPr>
        <w:spacing w:line="360" w:lineRule="auto"/>
        <w:jc w:val="center"/>
        <w:rPr>
          <w:rFonts w:asciiTheme="majorEastAsia" w:hAnsiTheme="majorEastAsia" w:eastAsiaTheme="majorEastAsia"/>
          <w:b/>
          <w:sz w:val="32"/>
          <w:szCs w:val="32"/>
        </w:rPr>
      </w:pPr>
    </w:p>
    <w:p>
      <w:pPr>
        <w:ind w:firstLine="560" w:firstLineChars="200"/>
        <w:rPr>
          <w:rFonts w:asciiTheme="majorEastAsia" w:hAnsiTheme="majorEastAsia" w:eastAsiaTheme="majorEastAsia"/>
          <w:color w:val="000000"/>
          <w:sz w:val="28"/>
          <w:szCs w:val="28"/>
          <w:shd w:val="clear" w:color="auto" w:fill="FFFFFF"/>
        </w:rPr>
      </w:pPr>
      <w:r>
        <w:rPr>
          <w:rFonts w:hint="eastAsia"/>
          <w:color w:val="000000"/>
          <w:sz w:val="28"/>
          <w:szCs w:val="28"/>
        </w:rPr>
        <w:t>江西财经大学现代经济管理学院国际合作交流中心位于共青校区敬业楼405、407，是学院管理对外合作与交流，执行外事政策，优化利用外部优质教育资源，宣传和推销江西财经大学现代经济管理学院办学理念、形象、产品和人才，处理全院涉外工作以及相关文件、信息的一个归口管理部门。负有行政管理、指导协调、外事服务、咨询和联络的职责。本着</w:t>
      </w:r>
      <w:r>
        <w:rPr>
          <w:rFonts w:hint="eastAsia" w:ascii="宋体" w:hAnsi="宋体" w:eastAsia="宋体" w:cs="宋体"/>
          <w:kern w:val="0"/>
          <w:sz w:val="28"/>
          <w:szCs w:val="28"/>
        </w:rPr>
        <w:t>扩大学生视野，培养国际化人才的目的，目前已</w:t>
      </w:r>
      <w:r>
        <w:rPr>
          <w:rFonts w:hint="eastAsia" w:asciiTheme="majorEastAsia" w:hAnsiTheme="majorEastAsia" w:eastAsiaTheme="majorEastAsia"/>
          <w:color w:val="000000"/>
          <w:sz w:val="28"/>
          <w:szCs w:val="28"/>
          <w:shd w:val="clear" w:color="auto" w:fill="FFFFFF"/>
        </w:rPr>
        <w:t>与英国埃塞克斯大学、法国对外贸易学院、</w:t>
      </w:r>
      <w:r>
        <w:rPr>
          <w:rFonts w:hint="eastAsia" w:asciiTheme="majorEastAsia" w:hAnsiTheme="majorEastAsia" w:eastAsiaTheme="majorEastAsia"/>
          <w:sz w:val="28"/>
          <w:szCs w:val="28"/>
        </w:rPr>
        <w:t>美国纽约</w:t>
      </w:r>
      <w:r>
        <w:rPr>
          <w:rFonts w:hint="eastAsia" w:ascii="宋体" w:hAnsi="宋体" w:eastAsia="宋体" w:cs="宋体"/>
          <w:kern w:val="0"/>
          <w:sz w:val="28"/>
          <w:szCs w:val="28"/>
        </w:rPr>
        <w:t>州立大学石溪分校、美国</w:t>
      </w:r>
      <w:r>
        <w:rPr>
          <w:rFonts w:hint="eastAsia" w:asciiTheme="majorEastAsia" w:hAnsiTheme="majorEastAsia" w:eastAsiaTheme="majorEastAsia"/>
          <w:sz w:val="28"/>
          <w:szCs w:val="28"/>
        </w:rPr>
        <w:t>协和大学威斯康辛分校、英国伯明翰城市大学、芬兰海门应用科技大学、芬兰卡亚尼应用科技大学、新西兰国立理工学院、加拿大尼亚加拉学院、台湾实践大学</w:t>
      </w:r>
      <w:r>
        <w:rPr>
          <w:rFonts w:hint="eastAsia" w:asciiTheme="majorEastAsia" w:hAnsiTheme="majorEastAsia" w:eastAsiaTheme="majorEastAsia"/>
          <w:color w:val="000000"/>
          <w:sz w:val="28"/>
          <w:szCs w:val="28"/>
          <w:shd w:val="clear" w:color="auto" w:fill="FFFFFF"/>
        </w:rPr>
        <w:t>等高校建立良好联系并签署合作协议。同时，我院国际化办学得到江西财经大学的大力支持，所有江西财大国际化项目，我院学生均以同等条件参加。</w:t>
      </w:r>
    </w:p>
    <w:p>
      <w:pPr>
        <w:widowControl/>
        <w:shd w:val="clear" w:color="auto" w:fill="FFFFFF"/>
        <w:spacing w:line="360" w:lineRule="auto"/>
        <w:ind w:firstLine="618" w:firstLineChars="221"/>
        <w:jc w:val="left"/>
        <w:rPr>
          <w:rFonts w:asciiTheme="majorEastAsia" w:hAnsiTheme="majorEastAsia" w:eastAsiaTheme="majorEastAsia"/>
          <w:color w:val="000000"/>
          <w:sz w:val="28"/>
          <w:szCs w:val="28"/>
          <w:shd w:val="clear" w:color="auto" w:fill="FFFFFF"/>
        </w:rPr>
      </w:pPr>
    </w:p>
    <w:p>
      <w:pPr>
        <w:widowControl/>
        <w:shd w:val="clear" w:color="auto" w:fill="FFFFFF"/>
        <w:spacing w:line="360" w:lineRule="auto"/>
        <w:jc w:val="center"/>
        <w:rPr>
          <w:rFonts w:asciiTheme="majorEastAsia" w:hAnsiTheme="majorEastAsia" w:eastAsiaTheme="majorEastAsia"/>
          <w:b/>
          <w:color w:val="000000"/>
          <w:sz w:val="32"/>
          <w:szCs w:val="32"/>
          <w:shd w:val="clear" w:color="auto" w:fill="FFFFFF"/>
        </w:rPr>
      </w:pPr>
      <w:r>
        <w:rPr>
          <w:rFonts w:hint="eastAsia" w:asciiTheme="majorEastAsia" w:hAnsiTheme="majorEastAsia" w:eastAsiaTheme="majorEastAsia"/>
          <w:b/>
          <w:color w:val="000000"/>
          <w:sz w:val="32"/>
          <w:szCs w:val="32"/>
          <w:shd w:val="clear" w:color="auto" w:fill="FFFFFF"/>
        </w:rPr>
        <w:t>部分学院国际交流项目简介</w:t>
      </w:r>
    </w:p>
    <w:p>
      <w:pPr>
        <w:widowControl/>
        <w:jc w:val="left"/>
        <w:rPr>
          <w:rFonts w:asciiTheme="majorEastAsia" w:hAnsiTheme="majorEastAsia" w:eastAsiaTheme="majorEastAsia"/>
          <w:sz w:val="24"/>
          <w:szCs w:val="24"/>
        </w:rPr>
      </w:pPr>
    </w:p>
    <w:p>
      <w:pPr>
        <w:spacing w:line="360" w:lineRule="auto"/>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本科或本硕连读留学项目：</w:t>
      </w:r>
    </w:p>
    <w:p>
      <w:pPr>
        <w:pStyle w:val="12"/>
        <w:numPr>
          <w:ilvl w:val="0"/>
          <w:numId w:val="1"/>
        </w:numPr>
        <w:spacing w:line="360" w:lineRule="auto"/>
        <w:ind w:firstLineChars="0"/>
        <w:rPr>
          <w:rFonts w:asciiTheme="majorEastAsia" w:hAnsiTheme="majorEastAsia" w:eastAsiaTheme="majorEastAsia"/>
          <w:sz w:val="28"/>
          <w:szCs w:val="28"/>
        </w:rPr>
      </w:pPr>
      <w:r>
        <w:rPr>
          <w:rFonts w:hint="eastAsia" w:asciiTheme="majorEastAsia" w:hAnsiTheme="majorEastAsia" w:eastAsiaTheme="majorEastAsia"/>
          <w:sz w:val="28"/>
          <w:szCs w:val="28"/>
        </w:rPr>
        <w:t>美国协和大学威斯康辛分校</w:t>
      </w:r>
    </w:p>
    <w:p>
      <w:pPr>
        <w:spacing w:line="360" w:lineRule="exact"/>
        <w:ind w:firstLine="420" w:firstLineChars="20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美国威斯康辛协和大学成立于1881年，位於美国威斯康辛州，已有127年悠久历史，为美国协和大学系统中最大的分校。校内有商学院、工学院、法学院及医学院，是美国六大联盟、大陆教育部认可的正式美国知名大学。学校共有38个专业系所，其中最著名的领域包括:教育学、工程学、经济学、人类学、计算机学、音乐以及工商管理学等。美国威斯康辛协和大学工商管理硕士学位（MBA）在国际上享有极高的知名度和美誉度。</w:t>
      </w:r>
    </w:p>
    <w:p>
      <w:pPr>
        <w:pStyle w:val="12"/>
        <w:widowControl/>
        <w:numPr>
          <w:ilvl w:val="0"/>
          <w:numId w:val="1"/>
        </w:numPr>
        <w:spacing w:line="360" w:lineRule="exact"/>
        <w:ind w:firstLineChars="0"/>
        <w:jc w:val="left"/>
        <w:rPr>
          <w:rFonts w:asciiTheme="majorEastAsia" w:hAnsiTheme="majorEastAsia" w:eastAsiaTheme="majorEastAsia"/>
          <w:color w:val="000000"/>
          <w:szCs w:val="21"/>
          <w:shd w:val="clear" w:color="auto" w:fill="FFFFFF"/>
        </w:rPr>
      </w:pPr>
      <w:r>
        <w:rPr>
          <w:rFonts w:hint="eastAsia" w:cs="宋体" w:asciiTheme="majorEastAsia" w:hAnsiTheme="majorEastAsia" w:eastAsiaTheme="majorEastAsia"/>
          <w:kern w:val="0"/>
          <w:szCs w:val="21"/>
        </w:rPr>
        <w:t>选派学生层次、专业</w:t>
      </w:r>
    </w:p>
    <w:p>
      <w:pPr>
        <w:widowControl/>
        <w:spacing w:line="360" w:lineRule="exac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我院</w:t>
      </w:r>
      <w:r>
        <w:rPr>
          <w:rFonts w:hint="eastAsia" w:cs="Times New Roman" w:asciiTheme="majorEastAsia" w:hAnsiTheme="majorEastAsia" w:eastAsiaTheme="majorEastAsia"/>
          <w:b/>
          <w:szCs w:val="21"/>
        </w:rPr>
        <w:t>会计、金融、工商管理、市场营销</w:t>
      </w:r>
      <w:r>
        <w:rPr>
          <w:rFonts w:hint="eastAsia" w:cs="宋体" w:asciiTheme="majorEastAsia" w:hAnsiTheme="majorEastAsia" w:eastAsiaTheme="majorEastAsia"/>
          <w:kern w:val="0"/>
          <w:szCs w:val="21"/>
        </w:rPr>
        <w:t>专业本科学生；</w:t>
      </w:r>
    </w:p>
    <w:p>
      <w:pPr>
        <w:widowControl/>
        <w:spacing w:line="360" w:lineRule="auto"/>
        <w:jc w:val="left"/>
        <w:rPr>
          <w:rFonts w:asciiTheme="majorEastAsia" w:hAnsiTheme="majorEastAsia" w:eastAsiaTheme="majorEastAsia"/>
          <w:color w:val="000000"/>
          <w:sz w:val="28"/>
          <w:szCs w:val="28"/>
          <w:shd w:val="clear" w:color="auto" w:fill="FFFFFF"/>
        </w:rPr>
      </w:pPr>
    </w:p>
    <w:p>
      <w:pPr>
        <w:pStyle w:val="12"/>
        <w:numPr>
          <w:ilvl w:val="0"/>
          <w:numId w:val="1"/>
        </w:numPr>
        <w:spacing w:line="360" w:lineRule="auto"/>
        <w:ind w:firstLineChars="0"/>
        <w:rPr>
          <w:rFonts w:asciiTheme="majorEastAsia" w:hAnsiTheme="majorEastAsia" w:eastAsiaTheme="majorEastAsia"/>
          <w:color w:val="000000"/>
          <w:sz w:val="28"/>
          <w:szCs w:val="28"/>
          <w:shd w:val="clear" w:color="auto" w:fill="FFFFFF"/>
        </w:rPr>
      </w:pPr>
      <w:r>
        <w:rPr>
          <w:rFonts w:hint="eastAsia" w:asciiTheme="majorEastAsia" w:hAnsiTheme="majorEastAsia" w:eastAsiaTheme="majorEastAsia"/>
          <w:color w:val="000000"/>
          <w:sz w:val="28"/>
          <w:szCs w:val="28"/>
          <w:shd w:val="clear" w:color="auto" w:fill="FFFFFF"/>
        </w:rPr>
        <w:t>法国对外贸易学院</w:t>
      </w:r>
    </w:p>
    <w:p>
      <w:pPr>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 xml:space="preserve">    法国对外贸易学院成立于 1968年，是法国的第一所以国际贸易为专业研究对象的高等商业学校。主校区位于巴黎 La Défense商业区中心，该校区是欧洲最现代化的校舍之一。坐拥地处巴黎商业中心的优势，学校很容易为学生提供广泛周到的服务，使学生拥有舒适愉快的校园生活。学校的主要专业包括：人力资源管理，国际贸易，国际企业管理，审计，国际金融，国际物流，企业发展，国际市场营销、奢侈品管理等。法国对外贸易学院已经与欧洲、亚洲以及美国等36个国家和地区的91所院校建立了合作伙伴关系，每年派遣400名本校学生到海外学习，并接受400名留学生到该校学习。</w:t>
      </w:r>
    </w:p>
    <w:p>
      <w:pPr>
        <w:pStyle w:val="12"/>
        <w:widowControl/>
        <w:numPr>
          <w:ilvl w:val="0"/>
          <w:numId w:val="1"/>
        </w:numPr>
        <w:spacing w:line="360" w:lineRule="exact"/>
        <w:ind w:firstLineChars="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选派学生层次、专业</w:t>
      </w:r>
    </w:p>
    <w:p>
      <w:pPr>
        <w:widowControl/>
        <w:spacing w:line="360" w:lineRule="exact"/>
        <w:jc w:val="left"/>
        <w:rPr>
          <w:rFonts w:hint="eastAsia" w:cs="宋体" w:asciiTheme="majorEastAsia" w:hAnsiTheme="majorEastAsia" w:eastAsiaTheme="majorEastAsia"/>
          <w:color w:val="000000" w:themeColor="text1"/>
          <w:kern w:val="0"/>
          <w:szCs w:val="21"/>
          <w14:textFill>
            <w14:solidFill>
              <w14:schemeClr w14:val="tx1"/>
            </w14:solidFill>
          </w14:textFill>
        </w:rPr>
      </w:pPr>
      <w:bookmarkStart w:id="1" w:name="_GoBack"/>
      <w:r>
        <w:rPr>
          <w:rFonts w:hint="eastAsia" w:cs="宋体" w:asciiTheme="majorEastAsia" w:hAnsiTheme="majorEastAsia" w:eastAsiaTheme="majorEastAsia"/>
          <w:color w:val="000000" w:themeColor="text1"/>
          <w:kern w:val="0"/>
          <w:szCs w:val="21"/>
          <w14:textFill>
            <w14:solidFill>
              <w14:schemeClr w14:val="tx1"/>
            </w14:solidFill>
          </w14:textFill>
        </w:rPr>
        <w:t>我院本科生</w:t>
      </w:r>
    </w:p>
    <w:bookmarkEnd w:id="1"/>
    <w:p>
      <w:pPr>
        <w:widowControl/>
        <w:spacing w:line="360" w:lineRule="exact"/>
        <w:jc w:val="left"/>
        <w:rPr>
          <w:rFonts w:cs="宋体" w:asciiTheme="majorEastAsia" w:hAnsiTheme="majorEastAsia" w:eastAsiaTheme="majorEastAsia"/>
          <w:color w:val="0000FF"/>
          <w:kern w:val="0"/>
          <w:szCs w:val="21"/>
        </w:rPr>
      </w:pPr>
    </w:p>
    <w:p>
      <w:pPr>
        <w:pStyle w:val="12"/>
        <w:numPr>
          <w:ilvl w:val="0"/>
          <w:numId w:val="2"/>
        </w:numPr>
        <w:spacing w:line="360" w:lineRule="auto"/>
        <w:ind w:firstLineChars="0"/>
        <w:rPr>
          <w:rFonts w:asciiTheme="majorEastAsia" w:hAnsiTheme="majorEastAsia" w:eastAsiaTheme="majorEastAsia"/>
          <w:sz w:val="28"/>
          <w:szCs w:val="28"/>
        </w:rPr>
      </w:pPr>
      <w:r>
        <w:rPr>
          <w:rFonts w:hint="eastAsia" w:asciiTheme="majorEastAsia" w:hAnsiTheme="majorEastAsia" w:eastAsiaTheme="majorEastAsia"/>
          <w:sz w:val="28"/>
          <w:szCs w:val="28"/>
        </w:rPr>
        <w:t>埃塞克斯大学</w:t>
      </w:r>
    </w:p>
    <w:p>
      <w:pPr>
        <w:ind w:firstLine="420"/>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埃塞克斯大学（University of Essex）是经我国教育部认可的英国名牌大学，是英国一所久负盛名的研究型大学，著名</w:t>
      </w:r>
      <w:r>
        <w:fldChar w:fldCharType="begin"/>
      </w:r>
      <w:r>
        <w:instrText xml:space="preserve"> HYPERLINK "https://baike.baidu.com/item/1994%E5%A4%A7%E5%AD%A6%E9%9B%86%E5%9B%A2" \t "_blank" </w:instrText>
      </w:r>
      <w:r>
        <w:fldChar w:fldCharType="separate"/>
      </w:r>
      <w:r>
        <w:rPr>
          <w:rFonts w:hint="eastAsia" w:asciiTheme="majorEastAsia" w:hAnsiTheme="majorEastAsia" w:eastAsiaTheme="majorEastAsia"/>
          <w:color w:val="000000"/>
          <w:szCs w:val="21"/>
          <w:shd w:val="clear" w:color="auto" w:fill="FFFFFF"/>
        </w:rPr>
        <w:t>1994大学集团</w:t>
      </w:r>
      <w:r>
        <w:rPr>
          <w:rFonts w:asciiTheme="majorEastAsia" w:hAnsiTheme="majorEastAsia" w:eastAsiaTheme="majorEastAsia"/>
          <w:color w:val="000000"/>
          <w:szCs w:val="21"/>
          <w:shd w:val="clear" w:color="auto" w:fill="FFFFFF"/>
        </w:rPr>
        <w:fldChar w:fldCharType="end"/>
      </w:r>
      <w:r>
        <w:rPr>
          <w:rFonts w:hint="eastAsia" w:asciiTheme="majorEastAsia" w:hAnsiTheme="majorEastAsia" w:eastAsiaTheme="majorEastAsia"/>
          <w:color w:val="000000"/>
          <w:szCs w:val="21"/>
          <w:shd w:val="clear" w:color="auto" w:fill="FFFFFF"/>
        </w:rPr>
        <w:t>成员之一，世界一流大学，于1964年建校，具有极高的学术研究声誉。英国官方科研水平评估REF（Research Excellence Framework）排名中名列2014年35位，2008年RAE（Research Assessment Exercise）排名中名列第9位。2017年由英国皇家教育部颁布的TEF（Teaching Excellence Framework）中，被评为金牌大学。[1]</w:t>
      </w:r>
      <w:bookmarkStart w:id="0" w:name="ref_[1]_1021196"/>
      <w:r>
        <w:rPr>
          <w:rFonts w:hint="eastAsia" w:asciiTheme="majorEastAsia" w:hAnsiTheme="majorEastAsia" w:eastAsiaTheme="majorEastAsia"/>
          <w:color w:val="000000"/>
          <w:szCs w:val="21"/>
          <w:shd w:val="clear" w:color="auto" w:fill="FFFFFF"/>
        </w:rPr>
        <w:t> </w:t>
      </w:r>
      <w:bookmarkEnd w:id="0"/>
      <w:r>
        <w:rPr>
          <w:rFonts w:hint="eastAsia" w:asciiTheme="majorEastAsia" w:hAnsiTheme="majorEastAsia" w:eastAsiaTheme="majorEastAsia"/>
          <w:color w:val="000000"/>
          <w:szCs w:val="21"/>
          <w:shd w:val="clear" w:color="auto" w:fill="FFFFFF"/>
        </w:rPr>
        <w:t> 教学质量品质和研究质量的评估排名第8名。2018年英国泰晤士报综合排名第22位，2018年QS世界大学排名347，国际化视野单项高居世界前20，政治学专业QS世界排名36，社会学专业世界排名37，经济学和计量经济学世界排名101，社会科学管理世界排名179，享有“小伦敦政经”的美誉。</w:t>
      </w:r>
    </w:p>
    <w:p>
      <w:pPr>
        <w:ind w:firstLine="420"/>
        <w:rPr>
          <w:rFonts w:asciiTheme="majorEastAsia" w:hAnsiTheme="majorEastAsia" w:eastAsiaTheme="majorEastAsia"/>
          <w:color w:val="000000"/>
          <w:szCs w:val="21"/>
          <w:shd w:val="clear" w:color="auto" w:fill="FFFFFF"/>
        </w:rPr>
      </w:pPr>
    </w:p>
    <w:p>
      <w:pPr>
        <w:rPr>
          <w:rFonts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 xml:space="preserve">    学校建校至今共培养出3位诺贝尔奖得主。著名的诺贝尔经济学奖得主</w:t>
      </w:r>
      <w:r>
        <w:fldChar w:fldCharType="begin"/>
      </w:r>
      <w:r>
        <w:instrText xml:space="preserve"> HYPERLINK "https://baike.baidu.com/item/%E5%85%8B%E9%87%8C%E6%96%AF%E6%89%98%E5%BC%97%C2%B7%E7%9A%AE%E8%90%A8%E9%87%8C%E5%BE%B7%E6%96%AF" \t "_blank" </w:instrText>
      </w:r>
      <w:r>
        <w:fldChar w:fldCharType="separate"/>
      </w:r>
      <w:r>
        <w:rPr>
          <w:rFonts w:hint="eastAsia" w:asciiTheme="majorEastAsia" w:hAnsiTheme="majorEastAsia" w:eastAsiaTheme="majorEastAsia"/>
          <w:color w:val="000000"/>
          <w:szCs w:val="21"/>
          <w:shd w:val="clear" w:color="auto" w:fill="FFFFFF"/>
        </w:rPr>
        <w:t>克里斯托弗·皮萨里德斯</w:t>
      </w:r>
      <w:r>
        <w:rPr>
          <w:rFonts w:asciiTheme="majorEastAsia" w:hAnsiTheme="majorEastAsia" w:eastAsiaTheme="majorEastAsia"/>
          <w:color w:val="000000"/>
          <w:szCs w:val="21"/>
          <w:shd w:val="clear" w:color="auto" w:fill="FFFFFF"/>
        </w:rPr>
        <w:fldChar w:fldCharType="end"/>
      </w:r>
      <w:r>
        <w:rPr>
          <w:rFonts w:hint="eastAsia" w:asciiTheme="majorEastAsia" w:hAnsiTheme="majorEastAsia" w:eastAsiaTheme="majorEastAsia"/>
          <w:color w:val="000000"/>
          <w:szCs w:val="21"/>
          <w:shd w:val="clear" w:color="auto" w:fill="FFFFFF"/>
        </w:rPr>
        <w:t>博士就出自该校。英国教学品质和研究质量评估中，其经济学、电子系统工程学、哲学、政治、会计、金融和管理、法律等学科均名列前茅。在最新的2017年全英学生满意度（The National Student Survey 2017）中，埃塞克斯大学的整体满意度为88%，连续5年在全英大学生调查中保持前15名的佳绩。</w:t>
      </w:r>
    </w:p>
    <w:p>
      <w:pPr>
        <w:pStyle w:val="12"/>
        <w:widowControl/>
        <w:numPr>
          <w:ilvl w:val="0"/>
          <w:numId w:val="1"/>
        </w:numPr>
        <w:spacing w:line="360" w:lineRule="exact"/>
        <w:ind w:firstLineChars="0"/>
        <w:jc w:val="left"/>
        <w:rPr>
          <w:rFonts w:cs="宋体" w:asciiTheme="majorEastAsia" w:hAnsiTheme="majorEastAsia" w:eastAsiaTheme="majorEastAsia"/>
          <w:color w:val="000000" w:themeColor="text1"/>
          <w:kern w:val="0"/>
          <w:szCs w:val="21"/>
          <w14:textFill>
            <w14:solidFill>
              <w14:schemeClr w14:val="tx1"/>
            </w14:solidFill>
          </w14:textFill>
        </w:rPr>
      </w:pPr>
      <w:r>
        <w:rPr>
          <w:rFonts w:hint="eastAsia" w:cs="宋体" w:asciiTheme="majorEastAsia" w:hAnsiTheme="majorEastAsia" w:eastAsiaTheme="majorEastAsia"/>
          <w:color w:val="000000" w:themeColor="text1"/>
          <w:kern w:val="0"/>
          <w:szCs w:val="21"/>
          <w14:textFill>
            <w14:solidFill>
              <w14:schemeClr w14:val="tx1"/>
            </w14:solidFill>
          </w14:textFill>
        </w:rPr>
        <w:t>选派学生层次、专业</w:t>
      </w:r>
    </w:p>
    <w:p>
      <w:pPr>
        <w:rPr>
          <w:rFonts w:hint="eastAsia" w:asciiTheme="majorEastAsia" w:hAnsiTheme="majorEastAsia" w:eastAsiaTheme="majorEastAsia"/>
          <w:color w:val="000000"/>
          <w:szCs w:val="21"/>
          <w:shd w:val="clear" w:color="auto" w:fill="FFFFFF"/>
        </w:rPr>
      </w:pPr>
      <w:r>
        <w:rPr>
          <w:rFonts w:hint="eastAsia" w:asciiTheme="majorEastAsia" w:hAnsiTheme="majorEastAsia" w:eastAsiaTheme="majorEastAsia"/>
          <w:color w:val="000000"/>
          <w:szCs w:val="21"/>
          <w:shd w:val="clear" w:color="auto" w:fill="FFFFFF"/>
        </w:rPr>
        <w:t>我院经济学、数学、金融、会计</w:t>
      </w:r>
      <w:r>
        <w:rPr>
          <w:rFonts w:hint="eastAsia" w:asciiTheme="majorEastAsia" w:hAnsiTheme="majorEastAsia" w:eastAsiaTheme="majorEastAsia"/>
          <w:color w:val="000000"/>
          <w:szCs w:val="21"/>
          <w:shd w:val="clear" w:color="auto" w:fill="FFFFFF"/>
          <w:lang w:eastAsia="zh-CN"/>
        </w:rPr>
        <w:t>专业</w:t>
      </w:r>
      <w:r>
        <w:rPr>
          <w:rFonts w:hint="eastAsia" w:asciiTheme="majorEastAsia" w:hAnsiTheme="majorEastAsia" w:eastAsiaTheme="majorEastAsia"/>
          <w:color w:val="000000"/>
          <w:szCs w:val="21"/>
          <w:shd w:val="clear" w:color="auto" w:fill="FFFFFF"/>
        </w:rPr>
        <w:t>本科生</w:t>
      </w:r>
    </w:p>
    <w:p>
      <w:pPr>
        <w:rPr>
          <w:rFonts w:asciiTheme="majorEastAsia" w:hAnsiTheme="majorEastAsia" w:eastAsiaTheme="majorEastAsia"/>
          <w:sz w:val="28"/>
          <w:szCs w:val="28"/>
        </w:rPr>
      </w:pPr>
    </w:p>
    <w:p>
      <w:pPr>
        <w:pStyle w:val="12"/>
        <w:numPr>
          <w:ilvl w:val="0"/>
          <w:numId w:val="1"/>
        </w:numPr>
        <w:spacing w:line="360" w:lineRule="auto"/>
        <w:ind w:firstLineChars="0"/>
        <w:rPr>
          <w:rFonts w:asciiTheme="majorEastAsia" w:hAnsiTheme="majorEastAsia" w:eastAsiaTheme="majorEastAsia"/>
          <w:sz w:val="28"/>
          <w:szCs w:val="28"/>
        </w:rPr>
      </w:pPr>
      <w:r>
        <w:rPr>
          <w:rFonts w:hint="eastAsia" w:asciiTheme="majorEastAsia" w:hAnsiTheme="majorEastAsia" w:eastAsiaTheme="majorEastAsia"/>
          <w:sz w:val="28"/>
          <w:szCs w:val="28"/>
        </w:rPr>
        <w:t>芬兰海门应用科技大学</w:t>
      </w:r>
    </w:p>
    <w:p>
      <w:pPr>
        <w:spacing w:line="360" w:lineRule="auto"/>
        <w:rPr>
          <w:rFonts w:asciiTheme="majorEastAsia" w:hAnsiTheme="majorEastAsia" w:eastAsiaTheme="majorEastAsia"/>
          <w:sz w:val="28"/>
          <w:szCs w:val="28"/>
        </w:rPr>
      </w:pPr>
      <w:r>
        <w:rPr>
          <w:rFonts w:hint="eastAsia" w:cs="宋体" w:asciiTheme="majorEastAsia" w:hAnsiTheme="majorEastAsia" w:eastAsiaTheme="majorEastAsia"/>
          <w:kern w:val="0"/>
          <w:szCs w:val="21"/>
        </w:rPr>
        <w:t xml:space="preserve">    芬兰海门应用科技大学（英语：Häme University of Applied Sciences，简写为HAMK；芬兰语：Hämeen </w:t>
      </w:r>
      <w:r>
        <w:rPr>
          <w:rFonts w:hint="eastAsia" w:asciiTheme="majorEastAsia" w:hAnsiTheme="majorEastAsia" w:eastAsiaTheme="majorEastAsia"/>
          <w:color w:val="000000"/>
          <w:szCs w:val="21"/>
          <w:shd w:val="clear" w:color="auto" w:fill="FFFFFF"/>
        </w:rPr>
        <w:t>ammattikorkeakoulu</w:t>
      </w:r>
      <w:r>
        <w:rPr>
          <w:rFonts w:hint="eastAsia" w:cs="宋体" w:asciiTheme="majorEastAsia" w:hAnsiTheme="majorEastAsia" w:eastAsiaTheme="majorEastAsia"/>
          <w:kern w:val="0"/>
          <w:szCs w:val="21"/>
        </w:rPr>
        <w:t>），位于芬兰南芬兰省的海门市，是一所多学科的应用科学大学，提供多学科、多层次的学历及非学历学习项目。</w:t>
      </w:r>
    </w:p>
    <w:p>
      <w:pPr>
        <w:widowControl/>
        <w:spacing w:line="360" w:lineRule="exact"/>
        <w:ind w:firstLine="420" w:firstLineChars="20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芬兰海门应用科学大学提供以下六个方面的硕士和本科层次教育：Culture; Natural Resources and the Environment; Natural Sciences; Social Services, Health and Sports; Technology, Communication and Transport; and Social Sciences, Business and Administration.</w:t>
      </w:r>
    </w:p>
    <w:p>
      <w:pPr>
        <w:pStyle w:val="12"/>
        <w:widowControl/>
        <w:numPr>
          <w:ilvl w:val="0"/>
          <w:numId w:val="1"/>
        </w:numPr>
        <w:spacing w:line="360" w:lineRule="exact"/>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选派学生层次、专业</w:t>
      </w:r>
    </w:p>
    <w:p>
      <w:pPr>
        <w:widowControl/>
        <w:spacing w:line="360" w:lineRule="exac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我院商科类专业本科学生。</w:t>
      </w:r>
    </w:p>
    <w:p>
      <w:pPr>
        <w:spacing w:line="360" w:lineRule="auto"/>
        <w:rPr>
          <w:rFonts w:asciiTheme="majorEastAsia" w:hAnsiTheme="majorEastAsia" w:eastAsiaTheme="majorEastAsia"/>
          <w:sz w:val="28"/>
          <w:szCs w:val="28"/>
        </w:rPr>
      </w:pPr>
    </w:p>
    <w:p>
      <w:pPr>
        <w:spacing w:line="360" w:lineRule="auto"/>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研究生留学项目</w:t>
      </w:r>
    </w:p>
    <w:p>
      <w:pPr>
        <w:pStyle w:val="12"/>
        <w:numPr>
          <w:ilvl w:val="0"/>
          <w:numId w:val="1"/>
        </w:numPr>
        <w:spacing w:line="360" w:lineRule="auto"/>
        <w:ind w:firstLineChars="0"/>
        <w:rPr>
          <w:rFonts w:asciiTheme="majorEastAsia" w:hAnsiTheme="majorEastAsia" w:eastAsiaTheme="majorEastAsia"/>
          <w:sz w:val="28"/>
          <w:szCs w:val="28"/>
        </w:rPr>
      </w:pPr>
      <w:r>
        <w:rPr>
          <w:rFonts w:hint="eastAsia" w:asciiTheme="majorEastAsia" w:hAnsiTheme="majorEastAsia" w:eastAsiaTheme="majorEastAsia"/>
          <w:sz w:val="28"/>
          <w:szCs w:val="28"/>
        </w:rPr>
        <w:t>新西兰国立理工学院</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学院创建于1976年，是新西兰发展最快的高等院校之一，目前拥有8000名全日制及业余学生。新西兰国立理工学院提供了学习证书、专科学习毕业文凭、本科学位和研究生学位的各种课程。学生可根据自己的水平和能力选择合适的课程。学校课程机构合理。使学生可以从最基础的学习证书开始逐步转向更高的专科文凭和学位课程的学习，直至最后取得研究生文凭。</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新西兰国立联合理工学院(UCOL)有以下特色：</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1.是新西兰最大的高等院校之一；</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2.UCOL为来自世界各地的学生、毕业生和成人以及想要开创、发展或改变自己职业生涯的人士提供了世界级的教育经验；</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3.UCOL可颁发各种等级的资格证书：学士学位、文凭和证书；</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4.富有激情的高水准讲师有助于您取得成功；</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5.友好热情的学生；</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6.小型班级，可让老师给予更多关注；</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7.UCOL提供实用学习知识；</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8.在现代化设备一流的教室学习，采用互动教学，提供各种类型的学习方法；</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9.三处有趣充满生气的校园；</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10.UCOL在学习各方面为学生提供一流的帮助服务；</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11.UCOL注重个人潜力；</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12.UCOL帮助毕业生实现国际就业并取得成功；</w:t>
      </w:r>
    </w:p>
    <w:p>
      <w:pPr>
        <w:widowControl/>
        <w:spacing w:line="360" w:lineRule="exact"/>
        <w:ind w:firstLine="420" w:firstLineChars="200"/>
        <w:jc w:val="left"/>
        <w:rPr>
          <w:rFonts w:cs="宋体" w:asciiTheme="majorEastAsia" w:hAnsiTheme="majorEastAsia" w:eastAsiaTheme="majorEastAsia"/>
          <w:kern w:val="0"/>
          <w:szCs w:val="21"/>
        </w:rPr>
      </w:pPr>
      <w:r>
        <w:rPr>
          <w:rFonts w:cs="宋体" w:asciiTheme="majorEastAsia" w:hAnsiTheme="majorEastAsia" w:eastAsiaTheme="majorEastAsia"/>
          <w:kern w:val="0"/>
          <w:szCs w:val="21"/>
        </w:rPr>
        <w:t>13.UCOL保持着国际高标准（所有课程向国际学生开设的课程都必须获得批准）。</w:t>
      </w:r>
    </w:p>
    <w:p>
      <w:pPr>
        <w:pStyle w:val="12"/>
        <w:widowControl/>
        <w:numPr>
          <w:ilvl w:val="0"/>
          <w:numId w:val="1"/>
        </w:numPr>
        <w:spacing w:line="360" w:lineRule="exact"/>
        <w:ind w:firstLineChars="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选派学生层次、专业</w:t>
      </w:r>
    </w:p>
    <w:p>
      <w:pPr>
        <w:widowControl/>
        <w:spacing w:line="360" w:lineRule="exac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我院任何专业本科学生；</w:t>
      </w:r>
    </w:p>
    <w:p>
      <w:pPr>
        <w:pStyle w:val="12"/>
        <w:spacing w:line="360" w:lineRule="auto"/>
        <w:ind w:left="420" w:firstLine="0" w:firstLineChars="0"/>
        <w:jc w:val="center"/>
        <w:rPr>
          <w:rFonts w:asciiTheme="majorEastAsia" w:hAnsiTheme="majorEastAsia" w:eastAsiaTheme="majorEastAsia"/>
          <w:b/>
          <w:sz w:val="28"/>
          <w:szCs w:val="28"/>
        </w:rPr>
      </w:pPr>
    </w:p>
    <w:p>
      <w:pPr>
        <w:widowControl/>
        <w:jc w:val="center"/>
        <w:rPr>
          <w:rFonts w:ascii="黑体" w:hAnsi="黑体" w:eastAsia="黑体"/>
          <w:b/>
          <w:sz w:val="36"/>
          <w:szCs w:val="36"/>
        </w:rPr>
      </w:pPr>
      <w:r>
        <w:rPr>
          <w:rFonts w:asciiTheme="majorEastAsia" w:hAnsiTheme="majorEastAsia" w:eastAsiaTheme="majorEastAsia"/>
          <w:b/>
          <w:sz w:val="28"/>
          <w:szCs w:val="28"/>
        </w:rPr>
        <w:br w:type="page"/>
      </w:r>
      <w:r>
        <w:rPr>
          <w:rFonts w:hint="eastAsia" w:ascii="黑体" w:hAnsi="黑体" w:eastAsia="黑体"/>
          <w:b/>
          <w:sz w:val="36"/>
          <w:szCs w:val="36"/>
        </w:rPr>
        <w:t>我院对外交流活动</w:t>
      </w:r>
    </w:p>
    <w:p>
      <w:pPr>
        <w:widowControl/>
        <w:jc w:val="center"/>
        <w:rPr>
          <w:rFonts w:ascii="黑体" w:hAnsi="黑体" w:eastAsia="黑体"/>
          <w:b/>
          <w:sz w:val="36"/>
          <w:szCs w:val="36"/>
        </w:rPr>
      </w:pPr>
    </w:p>
    <w:p>
      <w:pPr>
        <w:jc w:val="center"/>
        <w:rPr>
          <w:rFonts w:ascii="黑体" w:eastAsia="黑体"/>
          <w:sz w:val="32"/>
          <w:szCs w:val="32"/>
        </w:rPr>
      </w:pPr>
      <w:r>
        <w:rPr>
          <w:rFonts w:hint="eastAsia" w:ascii="黑体" w:eastAsia="黑体"/>
          <w:sz w:val="32"/>
          <w:szCs w:val="32"/>
        </w:rPr>
        <w:t>我院与法国对外贸易学院签约合作</w:t>
      </w:r>
    </w:p>
    <w:p>
      <w:pPr>
        <w:ind w:firstLine="1260" w:firstLineChars="450"/>
        <w:jc w:val="center"/>
        <w:rPr>
          <w:rFonts w:ascii="仿宋_GB2312" w:eastAsia="仿宋_GB2312"/>
          <w:sz w:val="28"/>
          <w:szCs w:val="28"/>
        </w:rPr>
      </w:pPr>
      <w:r>
        <w:rPr>
          <w:rFonts w:hint="eastAsia" w:ascii="仿宋_GB2312" w:eastAsia="仿宋_GB2312"/>
          <w:sz w:val="28"/>
          <w:szCs w:val="28"/>
        </w:rPr>
        <w:drawing>
          <wp:inline distT="0" distB="0" distL="0" distR="0">
            <wp:extent cx="3589020" cy="2693670"/>
            <wp:effectExtent l="0" t="0" r="0" b="0"/>
            <wp:docPr id="8" name="图片 8" descr="H:\国际文件\新闻稿\2018下\11.5法国对外贸易学院\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国际文件\新闻稿\2018下\11.5法国对外贸易学院\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614080" cy="2712196"/>
                    </a:xfrm>
                    <a:prstGeom prst="rect">
                      <a:avLst/>
                    </a:prstGeom>
                    <a:noFill/>
                    <a:ln>
                      <a:noFill/>
                    </a:ln>
                  </pic:spPr>
                </pic:pic>
              </a:graphicData>
            </a:graphic>
          </wp:inline>
        </w:drawing>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2018年11月5日上午，学院院长王金华教授、副院长陈明教授与法国对外贸易学院院长</w:t>
      </w:r>
      <w:r>
        <w:rPr>
          <w:rFonts w:asciiTheme="majorEastAsia" w:hAnsiTheme="majorEastAsia" w:eastAsiaTheme="majorEastAsia"/>
          <w:sz w:val="24"/>
          <w:szCs w:val="24"/>
        </w:rPr>
        <w:t>Christophe BOISSEAU</w:t>
      </w:r>
      <w:r>
        <w:rPr>
          <w:rFonts w:hint="eastAsia" w:asciiTheme="majorEastAsia" w:hAnsiTheme="majorEastAsia" w:eastAsiaTheme="majorEastAsia"/>
          <w:sz w:val="24"/>
          <w:szCs w:val="24"/>
        </w:rPr>
        <w:t>教授、李建乐教授进行了亲切友好的会谈，商讨了两校合作办学事宜，并签署了合作备忘录。</w:t>
      </w:r>
    </w:p>
    <w:p>
      <w:pPr>
        <w:ind w:firstLine="480" w:firstLineChars="200"/>
        <w:rPr>
          <w:rFonts w:asciiTheme="majorEastAsia" w:hAnsiTheme="majorEastAsia" w:eastAsiaTheme="majorEastAsia"/>
          <w:sz w:val="24"/>
          <w:szCs w:val="24"/>
        </w:rPr>
      </w:pPr>
    </w:p>
    <w:p>
      <w:pPr>
        <w:ind w:firstLine="480" w:firstLineChars="200"/>
        <w:jc w:val="center"/>
        <w:rPr>
          <w:rFonts w:ascii="仿宋_GB2312" w:eastAsia="仿宋_GB2312"/>
          <w:sz w:val="24"/>
          <w:szCs w:val="24"/>
        </w:rPr>
      </w:pPr>
      <w:r>
        <w:rPr>
          <w:rFonts w:hint="eastAsia" w:ascii="仿宋_GB2312" w:eastAsia="仿宋_GB2312"/>
          <w:sz w:val="24"/>
          <w:szCs w:val="24"/>
        </w:rPr>
        <w:drawing>
          <wp:inline distT="0" distB="0" distL="0" distR="0">
            <wp:extent cx="3864610" cy="2900045"/>
            <wp:effectExtent l="0" t="0" r="0" b="0"/>
            <wp:docPr id="10" name="图片 10" descr="H:\国际文件\新闻稿\2018下\11.5法国对外贸易学院\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国际文件\新闻稿\2018下\11.5法国对外贸易学院\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886516" cy="2916645"/>
                    </a:xfrm>
                    <a:prstGeom prst="rect">
                      <a:avLst/>
                    </a:prstGeom>
                    <a:noFill/>
                    <a:ln>
                      <a:noFill/>
                    </a:ln>
                  </pic:spPr>
                </pic:pic>
              </a:graphicData>
            </a:graphic>
          </wp:inline>
        </w:drawing>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与会</w:t>
      </w:r>
      <w:r>
        <w:rPr>
          <w:rFonts w:asciiTheme="majorEastAsia" w:hAnsiTheme="majorEastAsia" w:eastAsiaTheme="majorEastAsia"/>
          <w:sz w:val="24"/>
          <w:szCs w:val="24"/>
        </w:rPr>
        <w:t>双方愉悦地</w:t>
      </w:r>
      <w:r>
        <w:rPr>
          <w:rFonts w:hint="eastAsia" w:asciiTheme="majorEastAsia" w:hAnsiTheme="majorEastAsia" w:eastAsiaTheme="majorEastAsia"/>
          <w:sz w:val="24"/>
          <w:szCs w:val="24"/>
        </w:rPr>
        <w:t>肯定了</w:t>
      </w:r>
      <w:r>
        <w:rPr>
          <w:rFonts w:asciiTheme="majorEastAsia" w:hAnsiTheme="majorEastAsia" w:eastAsiaTheme="majorEastAsia"/>
          <w:sz w:val="24"/>
          <w:szCs w:val="24"/>
        </w:rPr>
        <w:t>两校之间的互访与交流，</w:t>
      </w:r>
      <w:r>
        <w:rPr>
          <w:rFonts w:hint="eastAsia" w:asciiTheme="majorEastAsia" w:hAnsiTheme="majorEastAsia" w:eastAsiaTheme="majorEastAsia"/>
          <w:sz w:val="24"/>
          <w:szCs w:val="24"/>
        </w:rPr>
        <w:t>并就两校的学期交换生，本科双学位，4+2本硕连读，3+2本硕连读项目及暑期交流项目等进行磋商会谈。</w:t>
      </w:r>
      <w:r>
        <w:rPr>
          <w:rFonts w:asciiTheme="majorEastAsia" w:hAnsiTheme="majorEastAsia" w:eastAsiaTheme="majorEastAsia"/>
          <w:sz w:val="24"/>
          <w:szCs w:val="24"/>
        </w:rPr>
        <w:t>希望合作框架协议的签署之后，两校能充分发挥各自办学优势，让两校在人才培养、学科建设等方面的合作落地生根。</w:t>
      </w:r>
    </w:p>
    <w:p>
      <w:pPr>
        <w:pStyle w:val="6"/>
        <w:shd w:val="clear" w:color="auto" w:fill="FFFFFF"/>
        <w:ind w:firstLine="555"/>
        <w:rPr>
          <w:rFonts w:ascii="仿宋_GB2312" w:eastAsia="仿宋_GB2312" w:hAnsiTheme="minorHAnsi" w:cstheme="minorBidi"/>
          <w:kern w:val="2"/>
        </w:rPr>
      </w:pPr>
      <w:r>
        <w:rPr>
          <w:rFonts w:hint="eastAsia" w:ascii="仿宋_GB2312" w:eastAsia="仿宋_GB2312"/>
        </w:rPr>
        <w:drawing>
          <wp:inline distT="0" distB="0" distL="0" distR="0">
            <wp:extent cx="4410075" cy="3308985"/>
            <wp:effectExtent l="0" t="0" r="0" b="5715"/>
            <wp:docPr id="11" name="图片 11" descr="H:\国际文件\新闻稿\2018下\11.5法国对外贸易学院\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国际文件\新闻稿\2018下\11.5法国对外贸易学院\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419978" cy="3316982"/>
                    </a:xfrm>
                    <a:prstGeom prst="rect">
                      <a:avLst/>
                    </a:prstGeom>
                    <a:noFill/>
                    <a:ln>
                      <a:noFill/>
                    </a:ln>
                  </pic:spPr>
                </pic:pic>
              </a:graphicData>
            </a:graphic>
          </wp:inline>
        </w:drawing>
      </w:r>
    </w:p>
    <w:p>
      <w:pPr>
        <w:jc w:val="center"/>
        <w:rPr>
          <w:rFonts w:ascii="黑体" w:hAnsi="Times New Roman" w:eastAsia="黑体"/>
          <w:b/>
          <w:sz w:val="32"/>
          <w:szCs w:val="32"/>
        </w:rPr>
      </w:pPr>
      <w:r>
        <w:rPr>
          <w:rFonts w:hint="eastAsia" w:ascii="黑体" w:hAnsi="Times New Roman" w:eastAsia="黑体"/>
          <w:b/>
          <w:sz w:val="32"/>
          <w:szCs w:val="32"/>
        </w:rPr>
        <w:t>英国经济学教授来我院讲学</w:t>
      </w:r>
    </w:p>
    <w:p>
      <w:pPr>
        <w:rPr>
          <w:sz w:val="24"/>
          <w:szCs w:val="24"/>
        </w:rPr>
      </w:pP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2018年12月7日，英国埃塞克斯大学校方代表Michael教授一行三人来我院进行友好访问，期间经济系主任Mr.LUIS VASCONCELOS教授为共青学子开展了一场关于“Optimal Pricing Strategies for Trading Platforms”的讲座。</w:t>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LUIS VASCONCELOS教授毕业于美国西北大学，获经济学博士学位。曾担任埃塞克斯大学研究培训部主任、研究生院副院长，悉尼科技大学访问学者，葡萄牙经济管理学院访问学者等。研究领域：合约理论，产业组织，经济学组织结构，公司策略。此次讲学LUIS教授从什么是交易平台，如中国的天猫，美国的EBAY等进行对比阐述；贸易平台如何获利；适合市场的最优定价策略；交易费用等几个方面给同学们进行了详细的讲解，同学们踊跃发言，现场气氛热烈。</w:t>
      </w:r>
    </w:p>
    <w:p>
      <w:pPr>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drawing>
          <wp:inline distT="0" distB="0" distL="0" distR="0">
            <wp:extent cx="3864610" cy="2898775"/>
            <wp:effectExtent l="0" t="0" r="0" b="0"/>
            <wp:docPr id="13" name="图片 13" descr="新闻稿/2018下/12.7ESS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新闻稿/2018下/12.7ESSEX/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05934" cy="2929685"/>
                    </a:xfrm>
                    <a:prstGeom prst="rect">
                      <a:avLst/>
                    </a:prstGeom>
                    <a:noFill/>
                    <a:ln>
                      <a:noFill/>
                    </a:ln>
                  </pic:spPr>
                </pic:pic>
              </a:graphicData>
            </a:graphic>
          </wp:inline>
        </w:drawing>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讲座期间，埃塞克斯大学中方代表李老师介绍了该校的基本情况：埃塞克斯大学是我国教育部认可的英国大学，是一所久负盛名的研究型大学，世界一流大学，于1964年建校，具有极高的学术研究声誉。英国教学品质和研究质量评估中，其经济学、电子系统工程学、哲学、政治、会计、金融和管理、法律等学科均名列前茅。目前已与我院有2名2+2双学位交换生，2名3+1本硕连读留学生，若干名研究生在读。埃塞克斯大学与江西财经大学一直以来保持着良好的合作关系，毕业生发展前景良好。</w:t>
      </w:r>
      <w:r>
        <w:rPr>
          <w:rFonts w:asciiTheme="majorEastAsia" w:hAnsiTheme="majorEastAsia" w:eastAsiaTheme="majorEastAsia"/>
          <w:sz w:val="24"/>
          <w:szCs w:val="24"/>
        </w:rPr>
        <w:t xml:space="preserve"> </w:t>
      </w:r>
    </w:p>
    <w:p>
      <w:pPr>
        <w:ind w:firstLine="480" w:firstLineChars="200"/>
        <w:rPr>
          <w:rFonts w:asciiTheme="majorEastAsia" w:hAnsiTheme="majorEastAsia" w:eastAsiaTheme="majorEastAsia"/>
          <w:sz w:val="24"/>
          <w:szCs w:val="24"/>
        </w:rPr>
      </w:pPr>
    </w:p>
    <w:p>
      <w:pPr>
        <w:ind w:firstLine="480" w:firstLineChars="200"/>
        <w:jc w:val="center"/>
        <w:rPr>
          <w:rFonts w:cs="宋体" w:asciiTheme="majorEastAsia" w:hAnsiTheme="majorEastAsia" w:eastAsiaTheme="majorEastAsia"/>
          <w:color w:val="000000"/>
          <w:kern w:val="0"/>
          <w:sz w:val="24"/>
          <w:szCs w:val="24"/>
        </w:rPr>
      </w:pPr>
      <w:r>
        <w:rPr>
          <w:rFonts w:ascii="仿宋" w:hAnsi="仿宋" w:eastAsia="仿宋"/>
          <w:sz w:val="24"/>
          <w:szCs w:val="24"/>
        </w:rPr>
        <w:drawing>
          <wp:inline distT="0" distB="0" distL="0" distR="0">
            <wp:extent cx="4678680" cy="3509010"/>
            <wp:effectExtent l="0" t="0" r="0" b="0"/>
            <wp:docPr id="12" name="图片 12" descr="新闻稿/2018下/12.7ESS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新闻稿/2018下/12.7ESSEX/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709005" cy="3532038"/>
                    </a:xfrm>
                    <a:prstGeom prst="rect">
                      <a:avLst/>
                    </a:prstGeom>
                    <a:noFill/>
                    <a:ln>
                      <a:noFill/>
                    </a:ln>
                  </pic:spPr>
                </pic:pic>
              </a:graphicData>
            </a:graphic>
          </wp:inline>
        </w:drawing>
      </w:r>
      <w:r>
        <w:rPr>
          <w:rFonts w:hint="eastAsia" w:cs="宋体" w:asciiTheme="majorEastAsia" w:hAnsiTheme="majorEastAsia" w:eastAsiaTheme="majorEastAsia"/>
          <w:color w:val="000000"/>
          <w:kern w:val="0"/>
          <w:sz w:val="24"/>
          <w:szCs w:val="24"/>
        </w:rPr>
        <w:drawing>
          <wp:inline distT="0" distB="0" distL="0" distR="0">
            <wp:extent cx="4277995" cy="3208655"/>
            <wp:effectExtent l="0" t="0" r="0" b="0"/>
            <wp:docPr id="16" name="图片 16" descr="新闻稿/2018下/12.7ESSEX/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新闻稿/2018下/12.7ESSEX/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06279" cy="3229969"/>
                    </a:xfrm>
                    <a:prstGeom prst="rect">
                      <a:avLst/>
                    </a:prstGeom>
                    <a:noFill/>
                    <a:ln>
                      <a:noFill/>
                    </a:ln>
                  </pic:spPr>
                </pic:pic>
              </a:graphicData>
            </a:graphic>
          </wp:inline>
        </w:drawing>
      </w:r>
    </w:p>
    <w:p>
      <w:pPr>
        <w:jc w:val="center"/>
        <w:rPr>
          <w:rFonts w:ascii="黑体" w:eastAsia="黑体"/>
          <w:sz w:val="24"/>
          <w:szCs w:val="24"/>
        </w:rPr>
      </w:pPr>
    </w:p>
    <w:p>
      <w:pPr>
        <w:jc w:val="center"/>
        <w:rPr>
          <w:rFonts w:ascii="黑体" w:eastAsia="黑体"/>
          <w:sz w:val="32"/>
          <w:szCs w:val="32"/>
        </w:rPr>
      </w:pPr>
      <w:r>
        <w:rPr>
          <w:rFonts w:hint="eastAsia" w:ascii="黑体" w:eastAsia="黑体"/>
          <w:sz w:val="32"/>
          <w:szCs w:val="32"/>
        </w:rPr>
        <w:t>第二期外语培训班带你步入美国课堂</w:t>
      </w:r>
    </w:p>
    <w:p>
      <w:pPr>
        <w:rPr>
          <w:rFonts w:ascii="仿宋_GB2312" w:eastAsia="仿宋_GB2312"/>
          <w:sz w:val="24"/>
          <w:szCs w:val="24"/>
        </w:rPr>
      </w:pPr>
      <w:r>
        <w:rPr>
          <w:rFonts w:hint="eastAsia" w:ascii="仿宋_GB2312" w:eastAsia="仿宋_GB2312"/>
          <w:sz w:val="24"/>
          <w:szCs w:val="24"/>
        </w:rPr>
        <w:t xml:space="preserve">     </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2018年10月27、28日，由学院国际部举办，诚邀美国威斯康辛协和大学英语培训主任 Mr. Daniel Wagner、国际开发合作部Mrs. Christian Kao为同学们带来为期二天的纯英文语言培训。</w:t>
      </w:r>
    </w:p>
    <w:p>
      <w:pPr>
        <w:ind w:firstLine="480" w:firstLineChars="20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drawing>
          <wp:inline distT="0" distB="0" distL="0" distR="0">
            <wp:extent cx="4076065" cy="3076575"/>
            <wp:effectExtent l="0" t="0" r="0" b="0"/>
            <wp:docPr id="19" name="图片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76065" cy="3076575"/>
                    </a:xfrm>
                    <a:prstGeom prst="rect">
                      <a:avLst/>
                    </a:prstGeom>
                    <a:noFill/>
                    <a:ln>
                      <a:noFill/>
                    </a:ln>
                  </pic:spPr>
                </pic:pic>
              </a:graphicData>
            </a:graphic>
          </wp:inline>
        </w:drawing>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培训课上，Mr. Daniel Wagner 和Mrs. Christian Kao首先对威斯康辛协和大学的地理位置、办学水平、基础设施以及留学情况进行了详细的介绍，并告知同学们海外留学应具备的英语水平与条件，并积极热心解答了同学们关于美国威斯康辛协和大学的一些疑惑和问题，从如何适应海外留学以及参与海外留学的益处进行了阐述，得到了同学们的一致欢迎和好评。</w:t>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期间，Mr. Daniel Wagner 分享了学习英语的方法和技巧，并结合自己多年丰富的教学经验，对同学们面对学习英语时产生的困惑和问题，进行了统一的回答与分析。</w:t>
      </w:r>
    </w:p>
    <w:p>
      <w:pPr>
        <w:ind w:firstLine="480" w:firstLineChars="20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drawing>
          <wp:inline distT="0" distB="0" distL="0" distR="0">
            <wp:extent cx="4264660" cy="2025650"/>
            <wp:effectExtent l="0" t="0" r="0" b="0"/>
            <wp:docPr id="18" name="图片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264660" cy="2025650"/>
                    </a:xfrm>
                    <a:prstGeom prst="rect">
                      <a:avLst/>
                    </a:prstGeom>
                    <a:noFill/>
                    <a:ln>
                      <a:noFill/>
                    </a:ln>
                  </pic:spPr>
                </pic:pic>
              </a:graphicData>
            </a:graphic>
          </wp:inline>
        </w:drawing>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两位教授还与同学们进行了生动有趣的情景体验式互动，并现场指导同学们如何发一口纯正的英语发音，积极纠正同学们在英语发音上的一些错误。活跃的课堂、专业的老师、高水平的美式教学得到了同学们的一致肯定和赞扬。</w:t>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drawing>
          <wp:inline distT="0" distB="0" distL="0" distR="0">
            <wp:extent cx="4529455" cy="2145030"/>
            <wp:effectExtent l="0" t="0" r="0" b="0"/>
            <wp:docPr id="17" name="图片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29455" cy="2145030"/>
                    </a:xfrm>
                    <a:prstGeom prst="rect">
                      <a:avLst/>
                    </a:prstGeom>
                    <a:noFill/>
                    <a:ln>
                      <a:noFill/>
                    </a:ln>
                  </pic:spPr>
                </pic:pic>
              </a:graphicData>
            </a:graphic>
          </wp:inline>
        </w:drawing>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第二期外语培训班的学习让同学们对学习英语有了更深的认识与直观的理解，增强了学好英语的信心。通过把美国课堂搬进校园的活动，进一步激发了同学们的英语学习热情，帮助同学们拓宽国际视野，提高参与国际交流的意识和兴趣！ </w:t>
      </w:r>
    </w:p>
    <w:p>
      <w:pPr>
        <w:ind w:firstLine="480" w:firstLineChars="200"/>
        <w:rPr>
          <w:rFonts w:asciiTheme="majorEastAsia" w:hAnsiTheme="majorEastAsia" w:eastAsiaTheme="majorEastAsia"/>
          <w:sz w:val="24"/>
          <w:szCs w:val="24"/>
        </w:rPr>
      </w:pPr>
    </w:p>
    <w:p>
      <w:pPr>
        <w:ind w:firstLine="480" w:firstLineChars="200"/>
        <w:rPr>
          <w:rFonts w:asciiTheme="majorEastAsia" w:hAnsiTheme="majorEastAsia" w:eastAsiaTheme="majorEastAsia"/>
          <w:sz w:val="24"/>
          <w:szCs w:val="24"/>
        </w:rPr>
      </w:pPr>
    </w:p>
    <w:p>
      <w:pPr>
        <w:ind w:firstLine="480" w:firstLineChars="200"/>
        <w:rPr>
          <w:rFonts w:asciiTheme="majorEastAsia" w:hAnsiTheme="majorEastAsia" w:eastAsiaTheme="majorEastAsia"/>
          <w:sz w:val="24"/>
          <w:szCs w:val="24"/>
        </w:rPr>
      </w:pPr>
    </w:p>
    <w:p>
      <w:pPr>
        <w:ind w:firstLine="480" w:firstLineChars="200"/>
        <w:rPr>
          <w:rFonts w:asciiTheme="majorEastAsia" w:hAnsiTheme="majorEastAsia" w:eastAsiaTheme="majorEastAsia"/>
          <w:sz w:val="24"/>
          <w:szCs w:val="24"/>
        </w:rPr>
      </w:pPr>
    </w:p>
    <w:p>
      <w:pPr>
        <w:ind w:firstLine="480" w:firstLineChars="200"/>
        <w:rPr>
          <w:rFonts w:asciiTheme="majorEastAsia" w:hAnsiTheme="majorEastAsia" w:eastAsiaTheme="majorEastAsia"/>
          <w:sz w:val="24"/>
          <w:szCs w:val="24"/>
        </w:rPr>
      </w:pPr>
    </w:p>
    <w:p>
      <w:pPr>
        <w:ind w:firstLine="480" w:firstLineChars="200"/>
        <w:rPr>
          <w:rFonts w:asciiTheme="majorEastAsia" w:hAnsiTheme="majorEastAsia" w:eastAsia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BE5"/>
    <w:multiLevelType w:val="multilevel"/>
    <w:tmpl w:val="27355BE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C601818"/>
    <w:multiLevelType w:val="multilevel"/>
    <w:tmpl w:val="5C601818"/>
    <w:lvl w:ilvl="0" w:tentative="0">
      <w:start w:val="1"/>
      <w:numFmt w:val="bullet"/>
      <w:lvlText w:val=""/>
      <w:lvlJc w:val="left"/>
      <w:pPr>
        <w:ind w:left="480" w:hanging="480"/>
      </w:pPr>
      <w:rPr>
        <w:rFonts w:hint="default" w:ascii="Symbol" w:hAnsi="Symbol"/>
        <w:color w:val="auto"/>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6D5B"/>
    <w:rsid w:val="00016390"/>
    <w:rsid w:val="00037BC0"/>
    <w:rsid w:val="000407DC"/>
    <w:rsid w:val="00085226"/>
    <w:rsid w:val="00186502"/>
    <w:rsid w:val="001C7A47"/>
    <w:rsid w:val="001D32E4"/>
    <w:rsid w:val="001F1784"/>
    <w:rsid w:val="001F6B8F"/>
    <w:rsid w:val="00256D5B"/>
    <w:rsid w:val="002D4180"/>
    <w:rsid w:val="0032196A"/>
    <w:rsid w:val="0037707A"/>
    <w:rsid w:val="003A2B11"/>
    <w:rsid w:val="003F5E60"/>
    <w:rsid w:val="00460949"/>
    <w:rsid w:val="00487A90"/>
    <w:rsid w:val="004B00F8"/>
    <w:rsid w:val="004B0B76"/>
    <w:rsid w:val="004F36D5"/>
    <w:rsid w:val="00517440"/>
    <w:rsid w:val="005524A8"/>
    <w:rsid w:val="00560526"/>
    <w:rsid w:val="006148F4"/>
    <w:rsid w:val="00615461"/>
    <w:rsid w:val="00630D99"/>
    <w:rsid w:val="006472AD"/>
    <w:rsid w:val="00680612"/>
    <w:rsid w:val="006931FD"/>
    <w:rsid w:val="006A1EF0"/>
    <w:rsid w:val="006A76DD"/>
    <w:rsid w:val="006D51B9"/>
    <w:rsid w:val="006E78F4"/>
    <w:rsid w:val="00744FBF"/>
    <w:rsid w:val="007874D1"/>
    <w:rsid w:val="00793AB8"/>
    <w:rsid w:val="00795717"/>
    <w:rsid w:val="007A3C01"/>
    <w:rsid w:val="007F753F"/>
    <w:rsid w:val="00820C16"/>
    <w:rsid w:val="0088010D"/>
    <w:rsid w:val="00882172"/>
    <w:rsid w:val="0088470F"/>
    <w:rsid w:val="0089203F"/>
    <w:rsid w:val="008B1FD9"/>
    <w:rsid w:val="008B521A"/>
    <w:rsid w:val="008C745B"/>
    <w:rsid w:val="008F7048"/>
    <w:rsid w:val="00913AD6"/>
    <w:rsid w:val="00931F70"/>
    <w:rsid w:val="009750D0"/>
    <w:rsid w:val="009C6970"/>
    <w:rsid w:val="009F62C8"/>
    <w:rsid w:val="00A54E46"/>
    <w:rsid w:val="00A57E68"/>
    <w:rsid w:val="00A77689"/>
    <w:rsid w:val="00A90BC3"/>
    <w:rsid w:val="00A94EF2"/>
    <w:rsid w:val="00AF1FAB"/>
    <w:rsid w:val="00B037E7"/>
    <w:rsid w:val="00B240C9"/>
    <w:rsid w:val="00B2669C"/>
    <w:rsid w:val="00B26875"/>
    <w:rsid w:val="00B372F6"/>
    <w:rsid w:val="00B94766"/>
    <w:rsid w:val="00C15A0F"/>
    <w:rsid w:val="00C629ED"/>
    <w:rsid w:val="00C67C97"/>
    <w:rsid w:val="00C7624F"/>
    <w:rsid w:val="00C95C49"/>
    <w:rsid w:val="00CF2191"/>
    <w:rsid w:val="00CF4E47"/>
    <w:rsid w:val="00D53927"/>
    <w:rsid w:val="00D82543"/>
    <w:rsid w:val="00E167B1"/>
    <w:rsid w:val="00E4659D"/>
    <w:rsid w:val="00E74060"/>
    <w:rsid w:val="00E84235"/>
    <w:rsid w:val="00EA09C4"/>
    <w:rsid w:val="00EB103A"/>
    <w:rsid w:val="00EB7F02"/>
    <w:rsid w:val="00EC3404"/>
    <w:rsid w:val="00F12A54"/>
    <w:rsid w:val="00F505CC"/>
    <w:rsid w:val="00F74F10"/>
    <w:rsid w:val="00FF30DA"/>
    <w:rsid w:val="13CE1F7B"/>
    <w:rsid w:val="1D6C5A6F"/>
    <w:rsid w:val="3D826A6F"/>
    <w:rsid w:val="59D12C4E"/>
    <w:rsid w:val="5AC02010"/>
    <w:rsid w:val="74295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页眉字符"/>
    <w:basedOn w:val="8"/>
    <w:link w:val="5"/>
    <w:semiHidden/>
    <w:qFormat/>
    <w:uiPriority w:val="99"/>
    <w:rPr>
      <w:sz w:val="18"/>
      <w:szCs w:val="18"/>
    </w:rPr>
  </w:style>
  <w:style w:type="character" w:customStyle="1" w:styleId="11">
    <w:name w:val="页脚字符"/>
    <w:basedOn w:val="8"/>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description"/>
    <w:basedOn w:val="8"/>
    <w:qFormat/>
    <w:uiPriority w:val="0"/>
  </w:style>
  <w:style w:type="character" w:customStyle="1" w:styleId="14">
    <w:name w:val="批注框文本字符"/>
    <w:basedOn w:val="8"/>
    <w:link w:val="3"/>
    <w:semiHidden/>
    <w:qFormat/>
    <w:uiPriority w:val="99"/>
    <w:rPr>
      <w:sz w:val="18"/>
      <w:szCs w:val="18"/>
    </w:rPr>
  </w:style>
  <w:style w:type="character" w:customStyle="1" w:styleId="15">
    <w:name w:val="标题 3字符"/>
    <w:basedOn w:val="8"/>
    <w:link w:val="2"/>
    <w:qFormat/>
    <w:uiPriority w:val="9"/>
    <w:rPr>
      <w:rFonts w:ascii="宋体" w:hAnsi="宋体" w:eastAsia="宋体" w:cs="宋体"/>
      <w:b/>
      <w:bCs/>
      <w:kern w:val="0"/>
      <w:sz w:val="27"/>
      <w:szCs w:val="27"/>
    </w:rPr>
  </w:style>
  <w:style w:type="character" w:customStyle="1" w:styleId="16">
    <w:name w:val="headline-content"/>
    <w:basedOn w:val="8"/>
    <w:qFormat/>
    <w:uiPriority w:val="0"/>
  </w:style>
  <w:style w:type="paragraph" w:customStyle="1" w:styleId="17">
    <w:name w:val="c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style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style61"/>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639</Words>
  <Characters>3648</Characters>
  <Lines>30</Lines>
  <Paragraphs>8</Paragraphs>
  <TotalTime>78</TotalTime>
  <ScaleCrop>false</ScaleCrop>
  <LinksUpToDate>false</LinksUpToDate>
  <CharactersWithSpaces>4279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2016-11-23T03:21:00Z</dcterms:created>
  <dc:creator>ASUS</dc:creator>
  <cp:lastModifiedBy>ONE PERCENT</cp:lastModifiedBy>
  <cp:lastPrinted>2015-06-23T00:36:00Z</cp:lastPrinted>
  <dcterms:modified xsi:type="dcterms:W3CDTF">2019-10-31T02:30:45Z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