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江西财经大学现代经济管理学院收费项目及标准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收费项目：学费、住宿费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561" w:leftChars="267" w:right="0" w:firstLine="5" w:firstLineChars="2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收费依据：南昌校区学费标准严格执行赣教计字〔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2001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214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号文件，南昌校区住宿费标准严格执行赣教计字〔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2002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146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号文件。共青校区学费标准严格执行赣发改收费〔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417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号文件，共青校区住宿费标准严格执行赣发改收费〔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2017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1026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号文件。共青校区双学位学费标准严格执行赣发改收费〔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2018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533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号文件。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561" w:leftChars="267" w:right="0" w:firstLine="5" w:firstLineChars="2"/>
        <w:jc w:val="both"/>
        <w:rPr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南昌校区学费标准：一般专业：每生每学年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8000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080" w:firstLineChars="11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艺术类、电子信息科学类专业：每生每学年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南昌校区住宿费标准：每生每学年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400-1000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元，按相应住宿条件收取；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共青校区学费标准：文科类一般专业：每生每学年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13000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54" w:firstLineChars="1055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理工科电子信息科学类专业：每生每学年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14500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954" w:firstLineChars="1055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艺术类专业：每生每学年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15500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共青校区住宿费标准：每生每学年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1000-1200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3935" w:leftChars="274" w:right="0" w:hanging="3360" w:hangingChars="1200"/>
        <w:jc w:val="both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共青校区双学位学费标准：会计学、金融学、法学、英语专业每生每学年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3800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"/>
        </w:rPr>
        <w:t>举报电话：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079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-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4391136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838" w:firstLineChars="1371"/>
        <w:jc w:val="both"/>
        <w:rPr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江西财经大学现代经济管理学院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0"/>
        <w:jc w:val="both"/>
      </w:pP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财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务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部</w:t>
      </w:r>
    </w:p>
    <w:sectPr>
      <w:pgSz w:w="12240" w:h="15840"/>
      <w:pgMar w:top="1240" w:right="1400" w:bottom="740" w:left="138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1D3C"/>
    <w:rsid w:val="11784896"/>
    <w:rsid w:val="249E1D3C"/>
    <w:rsid w:val="27B21652"/>
    <w:rsid w:val="2EE519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30318SXC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2018-10-31T09:57:00Z</dcterms:created>
  <dc:creator>/ty秋水伊人</dc:creator>
  <cp:lastModifiedBy>1200600265</cp:lastModifiedBy>
  <dcterms:modified xsi:type="dcterms:W3CDTF">2019-10-28T07:49:33Z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