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firstLine="720" w:firstLineChars="200"/>
        <w:jc w:val="center"/>
        <w:textAlignment w:val="center"/>
        <w:rPr>
          <w:rFonts w:hint="eastAsia" w:ascii="宋体" w:hAnsi="宋体" w:eastAsia="宋体" w:cs="宋体"/>
          <w:i w:val="0"/>
          <w:color w:val="000000"/>
          <w:kern w:val="0"/>
          <w:sz w:val="36"/>
          <w:szCs w:val="36"/>
          <w:u w:val="none"/>
          <w:lang w:val="en-US" w:eastAsia="zh-CN" w:bidi="ar"/>
        </w:rPr>
      </w:pPr>
      <w:r>
        <w:rPr>
          <w:rFonts w:hint="eastAsia" w:ascii="宋体" w:hAnsi="宋体" w:eastAsia="宋体" w:cs="宋体"/>
          <w:i w:val="0"/>
          <w:color w:val="000000"/>
          <w:kern w:val="0"/>
          <w:sz w:val="36"/>
          <w:szCs w:val="36"/>
          <w:u w:val="none"/>
          <w:lang w:val="en-US" w:eastAsia="zh-CN" w:bidi="ar"/>
        </w:rPr>
        <w:t>说  明</w:t>
      </w:r>
    </w:p>
    <w:p>
      <w:pPr>
        <w:keepNext w:val="0"/>
        <w:keepLines w:val="0"/>
        <w:widowControl/>
        <w:suppressLineNumbers w:val="0"/>
        <w:ind w:firstLine="640" w:firstLineChars="200"/>
        <w:jc w:val="left"/>
        <w:textAlignment w:val="center"/>
        <w:rPr>
          <w:rFonts w:hint="eastAsia" w:ascii="宋体" w:hAnsi="宋体" w:eastAsia="宋体" w:cs="宋体"/>
          <w:i w:val="0"/>
          <w:color w:val="000000"/>
          <w:kern w:val="0"/>
          <w:sz w:val="32"/>
          <w:szCs w:val="32"/>
          <w:u w:val="none"/>
          <w:lang w:val="en-US" w:eastAsia="zh-CN" w:bidi="ar"/>
        </w:rPr>
      </w:pPr>
      <w:r>
        <w:rPr>
          <w:rFonts w:hint="eastAsia" w:ascii="宋体" w:hAnsi="宋体" w:eastAsia="宋体" w:cs="宋体"/>
          <w:i w:val="0"/>
          <w:color w:val="000000"/>
          <w:kern w:val="0"/>
          <w:sz w:val="32"/>
          <w:szCs w:val="32"/>
          <w:u w:val="none"/>
          <w:lang w:val="en-US" w:eastAsia="zh-CN" w:bidi="ar"/>
        </w:rPr>
        <w:t>2017年江西财经大学现代经济管理学院共青校区二期工程的设备采购由江西华昊信息咨询有限公司、江西省鼎跃招标咨询有限公司公开招标完成。招标项目:学生宿舍公寓床、普通机房、语音室、多媒体教室、固定课桌椅、校园阅读系统、静电地板、教室窗帘、学生宿舍窗膜、固定资产软件等。</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3833DB"/>
    <w:rsid w:val="44195D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dcterms:modified xsi:type="dcterms:W3CDTF">2017-10-26T06:20:29Z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