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C1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  <w:t>附件1:项目参数要求</w:t>
      </w:r>
    </w:p>
    <w:p w14:paraId="40543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</w:pPr>
    </w:p>
    <w:p w14:paraId="73462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1、落地式平立两用榉木画架</w:t>
      </w:r>
    </w:p>
    <w:p w14:paraId="3F5A5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设备名称：落地式平立两用榉木画架</w:t>
      </w:r>
    </w:p>
    <w:p w14:paraId="7FA64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设备数量：130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7160C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长</w:t>
      </w:r>
      <w:r>
        <w:rPr>
          <w:rStyle w:val="9"/>
          <w:rFonts w:ascii="微软雅黑" w:hAnsi="微软雅黑" w:eastAsia="微软雅黑" w:cs="微软雅黑"/>
          <w:b w:val="0"/>
          <w:bCs/>
          <w:sz w:val="24"/>
          <w:szCs w:val="24"/>
          <w:lang w:bidi="ar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43 宽</w:t>
      </w:r>
      <w:r>
        <w:rPr>
          <w:rStyle w:val="9"/>
          <w:rFonts w:ascii="微软雅黑" w:hAnsi="微软雅黑" w:eastAsia="微软雅黑" w:cs="微软雅黑"/>
          <w:b w:val="0"/>
          <w:bCs/>
          <w:sz w:val="24"/>
          <w:szCs w:val="24"/>
          <w:lang w:bidi="ar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5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0</w:t>
      </w:r>
    </w:p>
    <w:p w14:paraId="4ADEA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总高：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5-2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0CM</w:t>
      </w:r>
    </w:p>
    <w:p w14:paraId="72ACD8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置画高度：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≥195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cm</w:t>
      </w:r>
    </w:p>
    <w:p w14:paraId="4AFB0D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夹画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厚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4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.0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cm</w:t>
      </w:r>
    </w:p>
    <w:p w14:paraId="1795D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材质：进口德国红榉木</w:t>
      </w:r>
    </w:p>
    <w:p w14:paraId="65634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主杆厚度：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2.5cm</w:t>
      </w:r>
    </w:p>
    <w:p w14:paraId="767C9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脚轮：ABS卡锁万向轮</w:t>
      </w:r>
    </w:p>
    <w:p w14:paraId="772F7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表面处理工艺：抛光打磨</w:t>
      </w:r>
    </w:p>
    <w:p w14:paraId="624F9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连接件：品质五金、梅花螺丝</w:t>
      </w:r>
    </w:p>
    <w:p w14:paraId="1B91507D">
      <w:pPr>
        <w:pStyle w:val="2"/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2282A21A">
      <w:pPr>
        <w:pStyle w:val="2"/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</w:p>
    <w:p w14:paraId="165A24BF">
      <w:pPr>
        <w:pStyle w:val="2"/>
        <w:rPr>
          <w:rFonts w:ascii="Times New Roman" w:hAnsi="Times New Roman" w:eastAsia="宋体" w:cs="Times New Roman"/>
          <w:sz w:val="28"/>
          <w:szCs w:val="2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257175</wp:posOffset>
            </wp:positionV>
            <wp:extent cx="2687955" cy="1719580"/>
            <wp:effectExtent l="0" t="0" r="17145" b="1397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1905</wp:posOffset>
            </wp:positionV>
            <wp:extent cx="1348740" cy="3091815"/>
            <wp:effectExtent l="0" t="0" r="3810" b="13335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FF1EA8">
      <w:pPr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2、实木方凳</w:t>
      </w:r>
    </w:p>
    <w:p w14:paraId="2275D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设备名称：实木方凳</w:t>
      </w:r>
    </w:p>
    <w:p w14:paraId="0893B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设备数量：130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张</w:t>
      </w:r>
    </w:p>
    <w:p w14:paraId="49BE2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长≥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宽≥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25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高≥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45CM</w:t>
      </w:r>
    </w:p>
    <w:p w14:paraId="2C0BB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腿粗：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4.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cm*4.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cm</w:t>
      </w:r>
    </w:p>
    <w:p w14:paraId="2BB67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材质：整体橡胶木</w:t>
      </w:r>
    </w:p>
    <w:p w14:paraId="41FDE2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表面处理工艺：喷漆</w:t>
      </w:r>
    </w:p>
    <w:p w14:paraId="4C45FE8E">
      <w:pPr>
        <w:pStyle w:val="2"/>
        <w:rPr>
          <w:rFonts w:hint="eastAsia"/>
          <w:b w:val="0"/>
          <w:bCs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4F1A3119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522220" cy="2546985"/>
            <wp:effectExtent l="0" t="0" r="11430" b="5715"/>
            <wp:docPr id="9" name="图片 9" descr="C:\Users\ltk20\Desktop\工业设计\教学设备申请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tk20\Desktop\工业设计\教学设备申请\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FA85">
      <w:pPr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3、荷马石膏像</w:t>
      </w:r>
    </w:p>
    <w:p w14:paraId="480FD1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设备名称：荷马石膏像</w:t>
      </w:r>
    </w:p>
    <w:p w14:paraId="6C9B9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48D24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尺寸：高度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68cm</w:t>
      </w:r>
    </w:p>
    <w:p w14:paraId="4A4C9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胎体厚度：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2cm</w:t>
      </w:r>
    </w:p>
    <w:p w14:paraId="515F8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材质：优质石膏</w:t>
      </w:r>
    </w:p>
    <w:p w14:paraId="5CDB9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</w:t>
      </w:r>
    </w:p>
    <w:p w14:paraId="02AE5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特点：型准质白，结构精准</w:t>
      </w:r>
    </w:p>
    <w:p w14:paraId="1433BDF2"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59E33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color w:val="auto"/>
          <w:kern w:val="0"/>
          <w:sz w:val="32"/>
          <w:szCs w:val="32"/>
          <w:lang w:val="en-US" w:eastAsia="zh-CN" w:bidi="ar-SA"/>
        </w:rPr>
      </w:pPr>
    </w:p>
    <w:p w14:paraId="6C645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color w:val="auto"/>
          <w:kern w:val="0"/>
          <w:sz w:val="32"/>
          <w:szCs w:val="32"/>
          <w:lang w:val="en-US" w:eastAsia="zh-CN" w:bidi="ar-SA"/>
        </w:rPr>
      </w:pPr>
    </w:p>
    <w:p w14:paraId="62524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14605</wp:posOffset>
            </wp:positionV>
            <wp:extent cx="2016125" cy="2611755"/>
            <wp:effectExtent l="0" t="0" r="3175" b="17145"/>
            <wp:wrapNone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8" cstate="print"/>
                    <a:srcRect l="46788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611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5CD98">
      <w:pPr>
        <w:pStyle w:val="2"/>
        <w:rPr>
          <w:rFonts w:hint="eastAsia" w:ascii="黑体" w:hAnsi="黑体" w:eastAsia="黑体" w:cs="黑体"/>
          <w:b/>
          <w:sz w:val="32"/>
          <w:szCs w:val="32"/>
        </w:rPr>
      </w:pPr>
    </w:p>
    <w:p w14:paraId="6C57B7C4">
      <w:pPr>
        <w:pStyle w:val="2"/>
        <w:rPr>
          <w:rFonts w:hint="eastAsia" w:ascii="黑体" w:hAnsi="黑体" w:eastAsia="黑体" w:cs="黑体"/>
          <w:b/>
          <w:sz w:val="32"/>
          <w:szCs w:val="32"/>
        </w:rPr>
      </w:pPr>
    </w:p>
    <w:p w14:paraId="514E31D1">
      <w:pPr>
        <w:pStyle w:val="2"/>
        <w:rPr>
          <w:rFonts w:hint="eastAsia" w:ascii="黑体" w:hAnsi="黑体" w:eastAsia="黑体" w:cs="黑体"/>
          <w:b/>
          <w:sz w:val="32"/>
          <w:szCs w:val="32"/>
        </w:rPr>
      </w:pPr>
    </w:p>
    <w:p w14:paraId="3E1B0A11">
      <w:pPr>
        <w:pStyle w:val="2"/>
        <w:rPr>
          <w:rFonts w:hint="eastAsia" w:ascii="黑体" w:hAnsi="黑体" w:eastAsia="黑体" w:cs="黑体"/>
          <w:b/>
          <w:sz w:val="32"/>
          <w:szCs w:val="32"/>
        </w:rPr>
      </w:pPr>
    </w:p>
    <w:p w14:paraId="56949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</w:p>
    <w:p w14:paraId="397D91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</w:p>
    <w:p w14:paraId="2A36F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4、大卫石膏像</w:t>
      </w:r>
    </w:p>
    <w:p w14:paraId="0EF48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设备名称：大卫石膏像</w:t>
      </w:r>
    </w:p>
    <w:p w14:paraId="08780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6BECD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尺寸：高度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67cm</w:t>
      </w:r>
    </w:p>
    <w:p w14:paraId="57A17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胎体厚度：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2cm</w:t>
      </w:r>
    </w:p>
    <w:p w14:paraId="63E53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材质：优质石膏</w:t>
      </w:r>
    </w:p>
    <w:p w14:paraId="5FF3C7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</w:t>
      </w:r>
    </w:p>
    <w:p w14:paraId="198AB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特点：型准质白，结构精准</w:t>
      </w:r>
    </w:p>
    <w:p w14:paraId="71D0BF7B">
      <w:pPr>
        <w:pStyle w:val="2"/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64EC4EAF">
      <w:pPr>
        <w:pStyle w:val="2"/>
        <w:rPr>
          <w:rFonts w:ascii="Times New Roman" w:hAnsi="Times New Roman" w:eastAsia="宋体" w:cs="Times New Roman"/>
          <w:b/>
          <w:sz w:val="36"/>
          <w:szCs w:val="28"/>
        </w:rPr>
      </w:pPr>
      <w:r>
        <w:drawing>
          <wp:inline distT="0" distB="0" distL="114300" distR="114300">
            <wp:extent cx="2012315" cy="3126105"/>
            <wp:effectExtent l="0" t="0" r="6985" b="1714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D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5、小琴女石膏像</w:t>
      </w:r>
    </w:p>
    <w:p w14:paraId="09BDE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设备名称：小琴女石膏像</w:t>
      </w:r>
    </w:p>
    <w:p w14:paraId="19629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7F3BE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尺寸：高度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48cm</w:t>
      </w:r>
    </w:p>
    <w:p w14:paraId="1FACA4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胎体厚度：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2cm</w:t>
      </w:r>
    </w:p>
    <w:p w14:paraId="6EC8F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材质：优质石膏</w:t>
      </w:r>
    </w:p>
    <w:p w14:paraId="11D2D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</w:t>
      </w:r>
    </w:p>
    <w:p w14:paraId="69A09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特点：型准质白，结构精准</w:t>
      </w:r>
    </w:p>
    <w:p w14:paraId="0599C249">
      <w:pPr>
        <w:pStyle w:val="2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5995642E">
      <w:pPr>
        <w:widowControl/>
        <w:wordWrap w:val="0"/>
        <w:rPr>
          <w:rFonts w:ascii="Times New Roman" w:hAnsi="Times New Roman" w:eastAsia="宋体" w:cs="Times New Roman"/>
          <w:b/>
          <w:sz w:val="36"/>
          <w:szCs w:val="28"/>
        </w:rPr>
      </w:pPr>
      <w:r>
        <w:drawing>
          <wp:inline distT="0" distB="0" distL="0" distR="0">
            <wp:extent cx="1845945" cy="2611755"/>
            <wp:effectExtent l="0" t="0" r="1905" b="17145"/>
            <wp:docPr id="103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8"/>
                    <pic:cNvPicPr/>
                  </pic:nvPicPr>
                  <pic:blipFill>
                    <a:blip r:embed="rId10" cstate="print"/>
                    <a:srcRect l="44339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611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B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6、马头石膏像</w:t>
      </w:r>
    </w:p>
    <w:p w14:paraId="4771E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设备名称：马头石膏像</w:t>
      </w:r>
    </w:p>
    <w:p w14:paraId="3BD95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4FAE8B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尺寸：高度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60cm</w:t>
      </w:r>
    </w:p>
    <w:p w14:paraId="5C527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胎体厚度：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2cm</w:t>
      </w:r>
    </w:p>
    <w:p w14:paraId="5C085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材质：优质石膏</w:t>
      </w:r>
    </w:p>
    <w:p w14:paraId="4E4E2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</w:t>
      </w:r>
    </w:p>
    <w:p w14:paraId="5A562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特点：型准质白，结构精准</w:t>
      </w:r>
    </w:p>
    <w:p w14:paraId="1EA9982A"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30CFF699">
      <w:pPr>
        <w:pStyle w:val="2"/>
      </w:pPr>
      <w:r>
        <w:drawing>
          <wp:inline distT="0" distB="0" distL="0" distR="0">
            <wp:extent cx="2551430" cy="2560955"/>
            <wp:effectExtent l="0" t="0" r="127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2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7、海盗石膏像</w:t>
      </w:r>
    </w:p>
    <w:p w14:paraId="051C8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设备名称：海盗石膏像</w:t>
      </w:r>
    </w:p>
    <w:p w14:paraId="371FE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53C848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尺寸：高度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50cm</w:t>
      </w:r>
    </w:p>
    <w:p w14:paraId="2C7EA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胎体厚度：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≥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2cm</w:t>
      </w:r>
    </w:p>
    <w:p w14:paraId="66E46B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材质：优质石膏</w:t>
      </w:r>
    </w:p>
    <w:p w14:paraId="75033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</w:t>
      </w:r>
    </w:p>
    <w:p w14:paraId="75F17F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特点：型准质白，结构精准</w:t>
      </w:r>
    </w:p>
    <w:p w14:paraId="62D9F34D"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068F06AA">
      <w:pPr>
        <w:pStyle w:val="2"/>
        <w:rPr>
          <w:rFonts w:hint="default"/>
          <w:lang w:val="en-US" w:eastAsia="zh-CN"/>
        </w:rPr>
      </w:pPr>
      <w:r>
        <w:drawing>
          <wp:inline distT="0" distB="0" distL="0" distR="0">
            <wp:extent cx="2020570" cy="2941320"/>
            <wp:effectExtent l="0" t="0" r="17780" b="11430"/>
            <wp:docPr id="103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9"/>
                    <pic:cNvPicPr/>
                  </pic:nvPicPr>
                  <pic:blipFill>
                    <a:blip r:embed="rId12" cstate="print"/>
                    <a:srcRect l="43773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94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E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8、几何石膏像模型</w:t>
      </w:r>
    </w:p>
    <w:p w14:paraId="5EAF8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设备名称：石膏几何体16件套</w:t>
      </w:r>
    </w:p>
    <w:p w14:paraId="1A905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</w:t>
      </w:r>
    </w:p>
    <w:p w14:paraId="6B7D9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十字架13*23cm、六面锥12*21cm、四面锥14*22cm、球体16*16cm、十二面五角15*17cm、二十面三角14*17cm、六面柱12*22cm、八面柱12*22cm、圆锥14*22cm、圆柱切面11*23cm、圆锥贯穿13*22cm、四面锥贯穿12*22cm、正方体17*17cm、圆柱11*23cm、长方体14*22cm、三面锥15*21cm</w:t>
      </w:r>
    </w:p>
    <w:p w14:paraId="10221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材质：优质石膏</w:t>
      </w:r>
    </w:p>
    <w:p w14:paraId="183DF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</w:t>
      </w:r>
    </w:p>
    <w:p w14:paraId="1FD13F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特点：型准质白，结构精准</w:t>
      </w:r>
    </w:p>
    <w:p w14:paraId="5B584528"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7E7EA3EA">
      <w:pPr>
        <w:widowControl/>
        <w:wordWrap w:val="0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0" distR="0">
            <wp:extent cx="4385945" cy="2239010"/>
            <wp:effectExtent l="0" t="0" r="1460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BA8C">
      <w:pPr>
        <w:widowControl/>
        <w:wordWrap w:val="0"/>
        <w:rPr>
          <w:rFonts w:hint="eastAsia" w:ascii="Times New Roman" w:hAnsi="Times New Roman" w:eastAsia="宋体" w:cs="Times New Roman"/>
          <w:sz w:val="28"/>
          <w:szCs w:val="28"/>
        </w:rPr>
      </w:pPr>
      <w:r>
        <w:drawing>
          <wp:inline distT="0" distB="0" distL="0" distR="0">
            <wp:extent cx="4429125" cy="2245995"/>
            <wp:effectExtent l="0" t="0" r="952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0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9、静物美术衬布</w:t>
      </w:r>
    </w:p>
    <w:p w14:paraId="2683D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设备名称：静物美术衬布（10种颜色*2）</w:t>
      </w:r>
    </w:p>
    <w:p w14:paraId="6615A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设备数量：20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块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 xml:space="preserve">  （10种颜色*2）</w:t>
      </w:r>
    </w:p>
    <w:p w14:paraId="1D59C5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仿宋" w:hAnsi="仿宋" w:eastAsia="微软雅黑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长≥200cm，宽≥150CM</w:t>
      </w:r>
    </w:p>
    <w:p w14:paraId="0EFF7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颜色：15浅粉、02白色、07灰色、08淡奶黄、06浅蓝、13浅卡其、18绿色、11棕色、09藏蓝、01黑色</w:t>
      </w:r>
    </w:p>
    <w:p w14:paraId="46039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材质：涤棉</w:t>
      </w:r>
    </w:p>
    <w:p w14:paraId="7B97B80D">
      <w:pPr>
        <w:pStyle w:val="2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参考图片如下：</w:t>
      </w:r>
    </w:p>
    <w:p w14:paraId="402389A1">
      <w:pPr>
        <w:widowControl/>
        <w:wordWrap w:val="0"/>
      </w:pPr>
      <w:r>
        <w:drawing>
          <wp:inline distT="0" distB="0" distL="0" distR="0">
            <wp:extent cx="2931160" cy="2746375"/>
            <wp:effectExtent l="0" t="0" r="254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1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10、静物陶罐10件套</w:t>
      </w:r>
    </w:p>
    <w:p w14:paraId="1F9B5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设备名称：静物陶罐《薪火相传》10件套</w:t>
      </w:r>
    </w:p>
    <w:p w14:paraId="1F49E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设备套装名称：薪火相传</w:t>
      </w:r>
    </w:p>
    <w:p w14:paraId="7EB70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设备数量：1套</w:t>
      </w:r>
    </w:p>
    <w:p w14:paraId="004DD1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要求：需按图片造型一致、颜色一致</w:t>
      </w:r>
    </w:p>
    <w:p w14:paraId="38626EBC"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373C86DE">
      <w:pPr>
        <w:widowControl/>
        <w:wordWrap w:val="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908300" cy="2505710"/>
            <wp:effectExtent l="0" t="0" r="6350" b="8890"/>
            <wp:docPr id="18" name="图片 18" descr="C:\Users\ltk20\Desktop\工业设计\教学设备申请\O1CN01Er553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tk20\Desktop\工业设计\教学设备申请\O1CN01Er55318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7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1F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11、仓储置物架</w:t>
      </w:r>
    </w:p>
    <w:p w14:paraId="27DE8F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设备名称：静物置物架</w:t>
      </w:r>
    </w:p>
    <w:p w14:paraId="118FD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设备数量：2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个</w:t>
      </w:r>
    </w:p>
    <w:p w14:paraId="4F11D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框架材质：采用优质冷轧钢材质，钢材厚度不低于0.8mm；</w:t>
      </w:r>
    </w:p>
    <w:p w14:paraId="74741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层板材质：冷轧钢材质，厚度不低于 0.6mm；</w:t>
      </w:r>
    </w:p>
    <w:p w14:paraId="7F78D1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表面处理：框架和层板表面均采用环保静电喷塑工艺，涂层均匀，色泽一致，具有防锈、防腐蚀、耐磨、耐刮擦的特性，且无异味、对人体无害；</w:t>
      </w:r>
    </w:p>
    <w:p w14:paraId="1A0C5E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尺寸：长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200-220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,宽≥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,高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200-220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；</w:t>
      </w:r>
      <w:bookmarkStart w:id="0" w:name="_GoBack"/>
      <w:bookmarkEnd w:id="0"/>
    </w:p>
    <w:p w14:paraId="6C40C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承重≥300公斤；</w:t>
      </w:r>
    </w:p>
    <w:p w14:paraId="6303F4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层数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层；</w:t>
      </w:r>
    </w:p>
    <w:p w14:paraId="06050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层间距：层间距可根据实际需求进行调节；</w:t>
      </w:r>
    </w:p>
    <w:p w14:paraId="5DAAF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颜色：白色；</w:t>
      </w:r>
    </w:p>
    <w:p w14:paraId="2A52D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售后服务：3年。</w:t>
      </w:r>
    </w:p>
    <w:p w14:paraId="5C7A04A4">
      <w:pPr>
        <w:pStyle w:val="2"/>
        <w:rPr>
          <w:rFonts w:hint="eastAsia"/>
          <w:b w:val="0"/>
          <w:bCs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参考图片如下：</w:t>
      </w:r>
    </w:p>
    <w:p w14:paraId="5A31A20E">
      <w:pPr>
        <w:pStyle w:val="2"/>
        <w:rPr>
          <w:rFonts w:hint="eastAsia"/>
        </w:rPr>
      </w:pPr>
      <w:r>
        <w:drawing>
          <wp:inline distT="0" distB="0" distL="114300" distR="114300">
            <wp:extent cx="2299335" cy="2244725"/>
            <wp:effectExtent l="0" t="0" r="5715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8F13">
      <w:pPr>
        <w:spacing w:line="420" w:lineRule="exact"/>
        <w:ind w:firstLine="480" w:firstLineChars="200"/>
        <w:rPr>
          <w:rFonts w:hint="eastAsia"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注：以上技术参数为必须满足项，否则作无效比选响应处理。</w:t>
      </w:r>
    </w:p>
    <w:p w14:paraId="2445206B">
      <w:pPr>
        <w:widowControl/>
        <w:wordWrap w:val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06EF6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55F449"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55F449"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decimal"/>
      <w:pStyle w:val="3"/>
      <w:lvlText w:val="%1"/>
      <w:lvlJc w:val="left"/>
      <w:pPr>
        <w:ind w:left="0" w:firstLine="0"/>
      </w:pPr>
      <w:rPr>
        <w:rFonts w:hint="eastAsia" w:ascii="黑体" w:eastAsia="黑体"/>
        <w:b w:val="0"/>
        <w:i w:val="0"/>
        <w:sz w:val="24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 w:ascii="黑体" w:eastAsia="黑体"/>
        <w:b w:val="0"/>
        <w:i w:val="0"/>
        <w:sz w:val="24"/>
      </w:rPr>
    </w:lvl>
    <w:lvl w:ilvl="2" w:tentative="0">
      <w:start w:val="1"/>
      <w:numFmt w:val="decimal"/>
      <w:lvlText w:val="%1.%2.%3"/>
      <w:lvlJc w:val="left"/>
      <w:pPr>
        <w:ind w:left="420" w:firstLine="0"/>
      </w:pPr>
      <w:rPr>
        <w:rFonts w:hint="eastAsia" w:ascii="黑体" w:eastAsia="黑体"/>
        <w:b w:val="0"/>
        <w:i w:val="0"/>
        <w:sz w:val="24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 w:ascii="黑体" w:eastAsia="黑体"/>
        <w:b w:val="0"/>
        <w:i w:val="0"/>
        <w:sz w:val="24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 w:ascii="黑体" w:eastAsia="黑体"/>
        <w:b w:val="0"/>
        <w:i w:val="0"/>
        <w:sz w:val="24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 w:ascii="黑体" w:eastAsia="黑体"/>
        <w:b w:val="0"/>
        <w:i w:val="0"/>
        <w:sz w:val="24"/>
      </w:rPr>
    </w:lvl>
    <w:lvl w:ilvl="6" w:tentative="0">
      <w:start w:val="1"/>
      <w:numFmt w:val="decimal"/>
      <w:lvlText w:val="（%7）"/>
      <w:lvlJc w:val="left"/>
      <w:pPr>
        <w:ind w:left="1191" w:firstLine="0"/>
      </w:pPr>
      <w:rPr>
        <w:rFonts w:hint="eastAsia" w:ascii="黑体" w:eastAsia="黑体"/>
        <w:b w:val="0"/>
        <w:i w:val="0"/>
        <w:sz w:val="24"/>
      </w:rPr>
    </w:lvl>
    <w:lvl w:ilvl="7" w:tentative="0">
      <w:start w:val="1"/>
      <w:numFmt w:val="lowerLetter"/>
      <w:lvlText w:val="（%8）"/>
      <w:lvlJc w:val="left"/>
      <w:pPr>
        <w:ind w:left="1888" w:firstLine="0"/>
      </w:pPr>
      <w:rPr>
        <w:rFonts w:hint="eastAsia" w:ascii="黑体" w:eastAsia="黑体"/>
        <w:b w:val="0"/>
        <w:i w:val="0"/>
        <w:sz w:val="24"/>
      </w:rPr>
    </w:lvl>
    <w:lvl w:ilvl="8" w:tentative="0">
      <w:start w:val="1"/>
      <w:numFmt w:val="lowerRoman"/>
      <w:lvlText w:val="（%9）"/>
      <w:lvlJc w:val="left"/>
      <w:pPr>
        <w:ind w:left="2591" w:firstLine="0"/>
      </w:pPr>
      <w:rPr>
        <w:rFonts w:hint="eastAsia" w:ascii="黑体" w:eastAsia="黑体"/>
        <w:b w:val="0"/>
        <w:i w:val="0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ZmMwODk4NjliNDEwZDMyMjM5NDliODEwODMxMDQifQ=="/>
  </w:docVars>
  <w:rsids>
    <w:rsidRoot w:val="127C5BB6"/>
    <w:rsid w:val="001F7F7E"/>
    <w:rsid w:val="004C2F8E"/>
    <w:rsid w:val="00B175E9"/>
    <w:rsid w:val="01EF731B"/>
    <w:rsid w:val="029D518A"/>
    <w:rsid w:val="03A7568E"/>
    <w:rsid w:val="046F6C41"/>
    <w:rsid w:val="05EA6938"/>
    <w:rsid w:val="06810AEE"/>
    <w:rsid w:val="076D31ED"/>
    <w:rsid w:val="07A31495"/>
    <w:rsid w:val="091C163A"/>
    <w:rsid w:val="0AB91107"/>
    <w:rsid w:val="0AE94463"/>
    <w:rsid w:val="0B903ADE"/>
    <w:rsid w:val="0BA54B88"/>
    <w:rsid w:val="0BDD56D4"/>
    <w:rsid w:val="0C416203"/>
    <w:rsid w:val="0C9B2273"/>
    <w:rsid w:val="0D430B71"/>
    <w:rsid w:val="0DA10224"/>
    <w:rsid w:val="0DFD19A3"/>
    <w:rsid w:val="0E6A3995"/>
    <w:rsid w:val="0EB8612F"/>
    <w:rsid w:val="0EE77EB9"/>
    <w:rsid w:val="0F82598F"/>
    <w:rsid w:val="0FA060D3"/>
    <w:rsid w:val="0FE8466C"/>
    <w:rsid w:val="100410EA"/>
    <w:rsid w:val="10500B13"/>
    <w:rsid w:val="10C219BE"/>
    <w:rsid w:val="11446DAB"/>
    <w:rsid w:val="11474198"/>
    <w:rsid w:val="12156580"/>
    <w:rsid w:val="12383E74"/>
    <w:rsid w:val="12682A18"/>
    <w:rsid w:val="127C5BB6"/>
    <w:rsid w:val="129A3494"/>
    <w:rsid w:val="12B02CB8"/>
    <w:rsid w:val="12D55FC1"/>
    <w:rsid w:val="13585D28"/>
    <w:rsid w:val="13AE07D9"/>
    <w:rsid w:val="13B25A59"/>
    <w:rsid w:val="13D552FC"/>
    <w:rsid w:val="14056C11"/>
    <w:rsid w:val="141809A3"/>
    <w:rsid w:val="142E358B"/>
    <w:rsid w:val="15063B8C"/>
    <w:rsid w:val="152A55D4"/>
    <w:rsid w:val="157D1CB7"/>
    <w:rsid w:val="16665843"/>
    <w:rsid w:val="173C31DD"/>
    <w:rsid w:val="18AE37F5"/>
    <w:rsid w:val="19DE712D"/>
    <w:rsid w:val="1A137881"/>
    <w:rsid w:val="1A5C26E5"/>
    <w:rsid w:val="1A742F3D"/>
    <w:rsid w:val="1AF13DE8"/>
    <w:rsid w:val="1B4D0545"/>
    <w:rsid w:val="1C3B5CE8"/>
    <w:rsid w:val="1D04257E"/>
    <w:rsid w:val="1D3F6039"/>
    <w:rsid w:val="1D7775D5"/>
    <w:rsid w:val="1D8466DA"/>
    <w:rsid w:val="1E0745D4"/>
    <w:rsid w:val="1F435DC8"/>
    <w:rsid w:val="1F6E3CDF"/>
    <w:rsid w:val="20183647"/>
    <w:rsid w:val="20203A83"/>
    <w:rsid w:val="20FD38FB"/>
    <w:rsid w:val="213E58DB"/>
    <w:rsid w:val="21E83EB5"/>
    <w:rsid w:val="224C0F93"/>
    <w:rsid w:val="23B90077"/>
    <w:rsid w:val="24194B00"/>
    <w:rsid w:val="245F45E5"/>
    <w:rsid w:val="259763A4"/>
    <w:rsid w:val="267C1C5E"/>
    <w:rsid w:val="26A85D28"/>
    <w:rsid w:val="27BE17EE"/>
    <w:rsid w:val="27EA4717"/>
    <w:rsid w:val="27F50765"/>
    <w:rsid w:val="28551EE0"/>
    <w:rsid w:val="2862199C"/>
    <w:rsid w:val="28C279E9"/>
    <w:rsid w:val="29257B04"/>
    <w:rsid w:val="2A133E00"/>
    <w:rsid w:val="2B585EB3"/>
    <w:rsid w:val="2B6B5779"/>
    <w:rsid w:val="2C7C6AD7"/>
    <w:rsid w:val="2D145FB7"/>
    <w:rsid w:val="2D936D8D"/>
    <w:rsid w:val="2DA77E32"/>
    <w:rsid w:val="2EAF1C8E"/>
    <w:rsid w:val="2EB40F66"/>
    <w:rsid w:val="2ED0406E"/>
    <w:rsid w:val="2F2735E3"/>
    <w:rsid w:val="2F2B3D4C"/>
    <w:rsid w:val="2F3A14D5"/>
    <w:rsid w:val="2F4862FA"/>
    <w:rsid w:val="2FE53B49"/>
    <w:rsid w:val="3074269A"/>
    <w:rsid w:val="30C27D65"/>
    <w:rsid w:val="30DF0DA9"/>
    <w:rsid w:val="321E1594"/>
    <w:rsid w:val="322B4AD8"/>
    <w:rsid w:val="32381488"/>
    <w:rsid w:val="324644B3"/>
    <w:rsid w:val="327F0062"/>
    <w:rsid w:val="34410A71"/>
    <w:rsid w:val="344924A8"/>
    <w:rsid w:val="348E113A"/>
    <w:rsid w:val="34B64288"/>
    <w:rsid w:val="34D507EF"/>
    <w:rsid w:val="36C144A1"/>
    <w:rsid w:val="37DD75E9"/>
    <w:rsid w:val="38007C58"/>
    <w:rsid w:val="39F3527F"/>
    <w:rsid w:val="3B0F4B1C"/>
    <w:rsid w:val="3C2B3368"/>
    <w:rsid w:val="3D134F25"/>
    <w:rsid w:val="3E0E7BD0"/>
    <w:rsid w:val="3F2A0D32"/>
    <w:rsid w:val="407E19E2"/>
    <w:rsid w:val="40864BE0"/>
    <w:rsid w:val="418331C2"/>
    <w:rsid w:val="41996CFF"/>
    <w:rsid w:val="41C225B8"/>
    <w:rsid w:val="42382CEF"/>
    <w:rsid w:val="424010B3"/>
    <w:rsid w:val="42977FA0"/>
    <w:rsid w:val="429932A5"/>
    <w:rsid w:val="42AB11D3"/>
    <w:rsid w:val="42B572F0"/>
    <w:rsid w:val="434D31F4"/>
    <w:rsid w:val="44156ED1"/>
    <w:rsid w:val="44896D41"/>
    <w:rsid w:val="45A1630C"/>
    <w:rsid w:val="45EE4A0B"/>
    <w:rsid w:val="4826016A"/>
    <w:rsid w:val="48CC544E"/>
    <w:rsid w:val="494C4A78"/>
    <w:rsid w:val="49E46FB4"/>
    <w:rsid w:val="4AD44F71"/>
    <w:rsid w:val="4BD84294"/>
    <w:rsid w:val="4C785A95"/>
    <w:rsid w:val="4CA6187E"/>
    <w:rsid w:val="4CBE4A4C"/>
    <w:rsid w:val="4CDD51E1"/>
    <w:rsid w:val="4CF973FB"/>
    <w:rsid w:val="4D87403A"/>
    <w:rsid w:val="4DDA5E1B"/>
    <w:rsid w:val="4E531B79"/>
    <w:rsid w:val="4ED908C5"/>
    <w:rsid w:val="4F9A6D2C"/>
    <w:rsid w:val="501676F2"/>
    <w:rsid w:val="50E7551B"/>
    <w:rsid w:val="50F67CFA"/>
    <w:rsid w:val="51075407"/>
    <w:rsid w:val="51176F9E"/>
    <w:rsid w:val="51624971"/>
    <w:rsid w:val="5205633E"/>
    <w:rsid w:val="528C7555"/>
    <w:rsid w:val="52C378C2"/>
    <w:rsid w:val="538057B3"/>
    <w:rsid w:val="55156641"/>
    <w:rsid w:val="55515085"/>
    <w:rsid w:val="55A25DBA"/>
    <w:rsid w:val="56110258"/>
    <w:rsid w:val="56F444EE"/>
    <w:rsid w:val="57D81AF0"/>
    <w:rsid w:val="583A0AAE"/>
    <w:rsid w:val="58BB7229"/>
    <w:rsid w:val="58D72319"/>
    <w:rsid w:val="58E45EA7"/>
    <w:rsid w:val="590F2A47"/>
    <w:rsid w:val="59C8705B"/>
    <w:rsid w:val="59FE6C7F"/>
    <w:rsid w:val="5A037AFA"/>
    <w:rsid w:val="5A3472F2"/>
    <w:rsid w:val="5A382820"/>
    <w:rsid w:val="5A871B1D"/>
    <w:rsid w:val="5B410E64"/>
    <w:rsid w:val="5B701BAD"/>
    <w:rsid w:val="5BE670CF"/>
    <w:rsid w:val="5C7B44B4"/>
    <w:rsid w:val="5E477CBE"/>
    <w:rsid w:val="6001000E"/>
    <w:rsid w:val="609346F9"/>
    <w:rsid w:val="61A53F94"/>
    <w:rsid w:val="62457665"/>
    <w:rsid w:val="625D3042"/>
    <w:rsid w:val="62B44CF5"/>
    <w:rsid w:val="649F0F65"/>
    <w:rsid w:val="652A557F"/>
    <w:rsid w:val="65904D4A"/>
    <w:rsid w:val="66044428"/>
    <w:rsid w:val="663E18A9"/>
    <w:rsid w:val="66FF22B4"/>
    <w:rsid w:val="67913660"/>
    <w:rsid w:val="687234C5"/>
    <w:rsid w:val="6978781F"/>
    <w:rsid w:val="69A17ABB"/>
    <w:rsid w:val="6AA570A4"/>
    <w:rsid w:val="6BE2645D"/>
    <w:rsid w:val="6C681B60"/>
    <w:rsid w:val="6CB12622"/>
    <w:rsid w:val="6CC32796"/>
    <w:rsid w:val="6CC722F0"/>
    <w:rsid w:val="6CE17BD6"/>
    <w:rsid w:val="6DEC152E"/>
    <w:rsid w:val="6DFD5C70"/>
    <w:rsid w:val="6E3140DC"/>
    <w:rsid w:val="6EEA0D9F"/>
    <w:rsid w:val="6F377216"/>
    <w:rsid w:val="6F3E4892"/>
    <w:rsid w:val="6F572C2C"/>
    <w:rsid w:val="706A7177"/>
    <w:rsid w:val="7072543B"/>
    <w:rsid w:val="707B687E"/>
    <w:rsid w:val="709335E5"/>
    <w:rsid w:val="710946BE"/>
    <w:rsid w:val="71FC2605"/>
    <w:rsid w:val="72292E58"/>
    <w:rsid w:val="747D56CB"/>
    <w:rsid w:val="759F0807"/>
    <w:rsid w:val="75A969BA"/>
    <w:rsid w:val="76A04D4E"/>
    <w:rsid w:val="76A95C22"/>
    <w:rsid w:val="781870E8"/>
    <w:rsid w:val="78422AC1"/>
    <w:rsid w:val="785E1CB7"/>
    <w:rsid w:val="78D32D46"/>
    <w:rsid w:val="79797FF8"/>
    <w:rsid w:val="798E3ED6"/>
    <w:rsid w:val="79E505D6"/>
    <w:rsid w:val="7AD40E77"/>
    <w:rsid w:val="7B92080D"/>
    <w:rsid w:val="7BD703A1"/>
    <w:rsid w:val="7C2D22FB"/>
    <w:rsid w:val="7C5C650E"/>
    <w:rsid w:val="7DBF619C"/>
    <w:rsid w:val="7E5079C8"/>
    <w:rsid w:val="7FB3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pacing w:before="200" w:after="180" w:line="360" w:lineRule="atLeast"/>
      <w:textAlignment w:val="baseline"/>
      <w:outlineLvl w:val="0"/>
    </w:pPr>
    <w:rPr>
      <w:rFonts w:ascii="Arial" w:eastAsia="黑体"/>
      <w:kern w:val="44"/>
      <w:sz w:val="24"/>
      <w:szCs w:val="2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8">
    <w:name w:val="page number"/>
    <w:basedOn w:val="7"/>
    <w:qFormat/>
    <w:uiPriority w:val="99"/>
    <w:rPr>
      <w:rFonts w:cs="Times New Roman"/>
    </w:rPr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1173</Words>
  <Characters>1405</Characters>
  <Lines>0</Lines>
  <Paragraphs>0</Paragraphs>
  <TotalTime>1</TotalTime>
  <ScaleCrop>false</ScaleCrop>
  <LinksUpToDate>false</LinksUpToDate>
  <CharactersWithSpaces>1424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2023-07-06T22:47:00Z</dcterms:created>
  <dc:creator>hope</dc:creator>
  <cp:lastModifiedBy>五月的</cp:lastModifiedBy>
  <cp:lastPrinted>2025-01-06T23:42:00Z</cp:lastPrinted>
  <dcterms:modified xsi:type="dcterms:W3CDTF">2025-09-26T00:32:08Z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EC2B4DBAE0C9480986AE70D898CF2CF7_13</vt:lpwstr>
  </property>
  <property fmtid="{D5CDD505-2E9C-101B-9397-08002B2CF9AE}" pid="4" name="KSOTemplateDocerSaveRecord">
    <vt:lpwstr>eyJoZGlkIjoiZTY2M2YxZTMzMjNkMzlmODdhMWYxYzc1OTg1NjgzNjUiLCJ1c2VySWQiOiI2Njk3NTExMjMifQ==</vt:lpwstr>
  </property>
</Properties>
</file>